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517D" w14:textId="77777777" w:rsidR="00453F17" w:rsidRPr="00184CA0" w:rsidRDefault="00453F17" w:rsidP="00E1126C">
      <w:pPr>
        <w:jc w:val="center"/>
        <w:rPr>
          <w:sz w:val="22"/>
          <w:szCs w:val="22"/>
          <w:lang w:val="ru-RU"/>
        </w:rPr>
      </w:pPr>
    </w:p>
    <w:p w14:paraId="7280517E" w14:textId="77777777" w:rsidR="00453F17" w:rsidRPr="00184CA0" w:rsidRDefault="00453F17" w:rsidP="00E1126C">
      <w:pPr>
        <w:jc w:val="center"/>
        <w:rPr>
          <w:sz w:val="22"/>
          <w:szCs w:val="22"/>
          <w:lang w:val="ru-RU"/>
        </w:rPr>
      </w:pPr>
    </w:p>
    <w:p w14:paraId="72805180" w14:textId="2DAE394A" w:rsidR="00453F17" w:rsidRPr="00E1126C" w:rsidRDefault="001403E8" w:rsidP="00E1126C">
      <w:pPr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Шығ</w:t>
      </w:r>
      <w:proofErr w:type="spellEnd"/>
      <w:r w:rsidR="00453F17" w:rsidRPr="00E1126C">
        <w:rPr>
          <w:sz w:val="22"/>
          <w:szCs w:val="22"/>
          <w:lang w:val="ru-RU"/>
        </w:rPr>
        <w:t>.№ ____________</w:t>
      </w:r>
    </w:p>
    <w:p w14:paraId="72805181" w14:textId="04D921B4" w:rsidR="00453F17" w:rsidRPr="00E1126C" w:rsidRDefault="001403E8" w:rsidP="00E1126C">
      <w:pPr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Кү</w:t>
      </w:r>
      <w:proofErr w:type="gramStart"/>
      <w:r>
        <w:rPr>
          <w:sz w:val="22"/>
          <w:szCs w:val="22"/>
          <w:lang w:val="ru-RU"/>
        </w:rPr>
        <w:t>н</w:t>
      </w:r>
      <w:proofErr w:type="gramEnd"/>
      <w:r>
        <w:rPr>
          <w:sz w:val="22"/>
          <w:szCs w:val="22"/>
          <w:lang w:val="ru-RU"/>
        </w:rPr>
        <w:t>і</w:t>
      </w:r>
      <w:proofErr w:type="spellEnd"/>
      <w:r w:rsidR="00453F17" w:rsidRPr="00E1126C">
        <w:rPr>
          <w:sz w:val="22"/>
          <w:szCs w:val="22"/>
          <w:lang w:val="ru-RU"/>
        </w:rPr>
        <w:t xml:space="preserve"> </w:t>
      </w:r>
      <w:r w:rsidR="00453F17" w:rsidRPr="00E1126C">
        <w:rPr>
          <w:sz w:val="22"/>
          <w:szCs w:val="22"/>
          <w:lang w:val="ru-RU"/>
        </w:rPr>
        <w:tab/>
        <w:t>____________</w:t>
      </w:r>
    </w:p>
    <w:p w14:paraId="72805182" w14:textId="33FFB7DB" w:rsidR="00453F17" w:rsidRPr="00E1126C" w:rsidRDefault="001403E8" w:rsidP="00E1126C">
      <w:pPr>
        <w:ind w:left="5040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«</w:t>
      </w:r>
      <w:proofErr w:type="spellStart"/>
      <w:r w:rsidRPr="00E1126C">
        <w:rPr>
          <w:sz w:val="22"/>
          <w:szCs w:val="22"/>
          <w:lang w:val="ru-RU"/>
        </w:rPr>
        <w:t>Кселл</w:t>
      </w:r>
      <w:proofErr w:type="spellEnd"/>
      <w:r w:rsidRPr="00E1126C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 АҚ</w:t>
      </w:r>
    </w:p>
    <w:p w14:paraId="72805183" w14:textId="34E65103" w:rsidR="00453F17" w:rsidRPr="00E1126C" w:rsidRDefault="001403E8" w:rsidP="00E1126C">
      <w:pPr>
        <w:ind w:left="50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Бас </w:t>
      </w:r>
      <w:proofErr w:type="spellStart"/>
      <w:r>
        <w:rPr>
          <w:sz w:val="22"/>
          <w:szCs w:val="22"/>
          <w:lang w:val="ru-RU"/>
        </w:rPr>
        <w:t>атқарушы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директорын</w:t>
      </w:r>
      <w:r w:rsidRPr="001403E8">
        <w:rPr>
          <w:sz w:val="22"/>
          <w:szCs w:val="22"/>
          <w:lang w:val="ru-RU"/>
        </w:rPr>
        <w:t>а</w:t>
      </w:r>
      <w:proofErr w:type="spellEnd"/>
    </w:p>
    <w:p w14:paraId="72805185" w14:textId="77777777" w:rsidR="00453F17" w:rsidRPr="00E1126C" w:rsidRDefault="00453F17" w:rsidP="00E1126C">
      <w:pPr>
        <w:rPr>
          <w:sz w:val="22"/>
          <w:szCs w:val="22"/>
          <w:lang w:val="ru-RU"/>
        </w:rPr>
      </w:pPr>
    </w:p>
    <w:p w14:paraId="562BE352" w14:textId="77777777" w:rsidR="00AC07EA" w:rsidRPr="00E1126C" w:rsidRDefault="00AC07EA" w:rsidP="00E1126C">
      <w:pPr>
        <w:jc w:val="both"/>
        <w:rPr>
          <w:sz w:val="22"/>
          <w:szCs w:val="22"/>
          <w:lang w:val="ru-RU"/>
        </w:rPr>
      </w:pPr>
    </w:p>
    <w:p w14:paraId="05908DB6" w14:textId="043557B2" w:rsidR="00B95D6A" w:rsidRPr="00E1126C" w:rsidRDefault="001403E8" w:rsidP="00E1126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Pr="00E1126C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жылдың</w:t>
      </w:r>
      <w:proofErr w:type="spellEnd"/>
      <w:r>
        <w:rPr>
          <w:sz w:val="22"/>
          <w:szCs w:val="22"/>
          <w:lang w:val="ru-RU"/>
        </w:rPr>
        <w:t xml:space="preserve">  </w:t>
      </w:r>
      <w:r w:rsidRPr="00E1126C">
        <w:rPr>
          <w:sz w:val="22"/>
          <w:szCs w:val="22"/>
          <w:lang w:val="ru-RU"/>
        </w:rPr>
        <w:t xml:space="preserve">«__» ______ 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күнінен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бастап</w:t>
      </w:r>
      <w:proofErr w:type="spellEnd"/>
      <w:r>
        <w:rPr>
          <w:sz w:val="22"/>
          <w:szCs w:val="22"/>
          <w:lang w:val="ru-RU"/>
        </w:rPr>
        <w:t xml:space="preserve"> </w:t>
      </w:r>
      <w:r w:rsidRPr="00E1126C">
        <w:rPr>
          <w:i/>
          <w:noProof/>
          <w:sz w:val="22"/>
          <w:szCs w:val="22"/>
          <w:lang w:val="ru-RU"/>
        </w:rPr>
        <w:t>«____</w:t>
      </w:r>
      <w:r w:rsidRPr="00E1126C">
        <w:rPr>
          <w:i/>
          <w:sz w:val="22"/>
          <w:szCs w:val="22"/>
          <w:lang w:val="ru-RU"/>
        </w:rPr>
        <w:t>»</w:t>
      </w:r>
      <w:r w:rsidRPr="00E1126C">
        <w:rPr>
          <w:sz w:val="22"/>
          <w:szCs w:val="22"/>
          <w:lang w:val="ru-RU"/>
        </w:rPr>
        <w:t xml:space="preserve"> </w:t>
      </w:r>
      <w:r w:rsidRPr="001403E8">
        <w:rPr>
          <w:i/>
          <w:sz w:val="22"/>
          <w:szCs w:val="22"/>
          <w:lang w:val="ru-RU"/>
        </w:rPr>
        <w:t>ЖШС</w:t>
      </w:r>
      <w:r w:rsidRPr="001403E8">
        <w:rPr>
          <w:sz w:val="22"/>
          <w:szCs w:val="22"/>
          <w:lang w:val="ru-RU"/>
        </w:rPr>
        <w:t xml:space="preserve"> (</w:t>
      </w:r>
      <w:proofErr w:type="spellStart"/>
      <w:r w:rsidRPr="001403E8">
        <w:rPr>
          <w:sz w:val="22"/>
          <w:szCs w:val="22"/>
          <w:lang w:val="ru-RU"/>
        </w:rPr>
        <w:t>бұдан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ә</w:t>
      </w:r>
      <w:proofErr w:type="gramStart"/>
      <w:r w:rsidRPr="001403E8">
        <w:rPr>
          <w:sz w:val="22"/>
          <w:szCs w:val="22"/>
          <w:lang w:val="ru-RU"/>
        </w:rPr>
        <w:t>р</w:t>
      </w:r>
      <w:proofErr w:type="gramEnd"/>
      <w:r w:rsidRPr="001403E8">
        <w:rPr>
          <w:sz w:val="22"/>
          <w:szCs w:val="22"/>
          <w:lang w:val="ru-RU"/>
        </w:rPr>
        <w:t>і</w:t>
      </w:r>
      <w:proofErr w:type="spellEnd"/>
      <w:r w:rsidRPr="001403E8">
        <w:rPr>
          <w:sz w:val="22"/>
          <w:szCs w:val="22"/>
          <w:lang w:val="ru-RU"/>
        </w:rPr>
        <w:t xml:space="preserve"> - Компания) </w:t>
      </w:r>
      <w:proofErr w:type="spellStart"/>
      <w:r w:rsidRPr="001403E8">
        <w:rPr>
          <w:sz w:val="22"/>
          <w:szCs w:val="22"/>
          <w:lang w:val="ru-RU"/>
        </w:rPr>
        <w:t>және</w:t>
      </w:r>
      <w:proofErr w:type="spellEnd"/>
      <w:r w:rsidRPr="001403E8">
        <w:rPr>
          <w:sz w:val="22"/>
          <w:szCs w:val="22"/>
          <w:lang w:val="ru-RU"/>
        </w:rPr>
        <w:t>/</w:t>
      </w:r>
      <w:proofErr w:type="spellStart"/>
      <w:r w:rsidRPr="001403E8">
        <w:rPr>
          <w:sz w:val="22"/>
          <w:szCs w:val="22"/>
          <w:lang w:val="ru-RU"/>
        </w:rPr>
        <w:t>немесе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үшінші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тұлғаларға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ресімделген</w:t>
      </w:r>
      <w:proofErr w:type="spellEnd"/>
      <w:r w:rsidRPr="001403E8">
        <w:rPr>
          <w:sz w:val="22"/>
          <w:szCs w:val="22"/>
          <w:lang w:val="ru-RU"/>
        </w:rPr>
        <w:t xml:space="preserve">, </w:t>
      </w:r>
      <w:proofErr w:type="spellStart"/>
      <w:r w:rsidRPr="001403E8">
        <w:rPr>
          <w:sz w:val="22"/>
          <w:szCs w:val="22"/>
          <w:lang w:val="ru-RU"/>
        </w:rPr>
        <w:t>оларды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Компанияның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корпоративтік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тобына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енгізе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отырып</w:t>
      </w:r>
      <w:proofErr w:type="spellEnd"/>
      <w:r w:rsidRPr="001403E8">
        <w:rPr>
          <w:sz w:val="22"/>
          <w:szCs w:val="22"/>
          <w:lang w:val="ru-RU"/>
        </w:rPr>
        <w:t xml:space="preserve">, </w:t>
      </w:r>
      <w:proofErr w:type="spellStart"/>
      <w:r w:rsidRPr="001403E8">
        <w:rPr>
          <w:sz w:val="22"/>
          <w:szCs w:val="22"/>
          <w:lang w:val="ru-RU"/>
        </w:rPr>
        <w:t>төменде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көрсетілген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абоненттік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нөмірлерге</w:t>
      </w:r>
      <w:proofErr w:type="spellEnd"/>
      <w:r w:rsidRPr="001403E8">
        <w:rPr>
          <w:sz w:val="22"/>
          <w:szCs w:val="22"/>
          <w:lang w:val="ru-RU"/>
        </w:rPr>
        <w:t xml:space="preserve"> </w:t>
      </w:r>
      <w:r w:rsidR="00247F7A">
        <w:rPr>
          <w:b/>
          <w:sz w:val="22"/>
          <w:szCs w:val="22"/>
          <w:lang w:val="ru-RU"/>
        </w:rPr>
        <w:t>______</w:t>
      </w:r>
      <w:r w:rsidRPr="001403E8">
        <w:rPr>
          <w:sz w:val="22"/>
          <w:szCs w:val="22"/>
          <w:lang w:val="ru-RU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корпорати</w:t>
      </w:r>
      <w:r>
        <w:rPr>
          <w:sz w:val="22"/>
          <w:szCs w:val="22"/>
          <w:lang w:val="ru-RU"/>
        </w:rPr>
        <w:t>втік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тарифтік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жоспарларын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қосуды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сұраймыз</w:t>
      </w:r>
      <w:proofErr w:type="spellEnd"/>
      <w:r w:rsidR="00453F17" w:rsidRPr="00E1126C">
        <w:rPr>
          <w:sz w:val="22"/>
          <w:szCs w:val="22"/>
          <w:lang w:val="ru-RU"/>
        </w:rPr>
        <w:t xml:space="preserve">:    </w:t>
      </w:r>
    </w:p>
    <w:p w14:paraId="159941BB" w14:textId="77777777" w:rsidR="00B95D6A" w:rsidRPr="00E1126C" w:rsidRDefault="00B95D6A" w:rsidP="00E1126C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4890" w:type="pct"/>
        <w:tblLook w:val="04A0" w:firstRow="1" w:lastRow="0" w:firstColumn="1" w:lastColumn="0" w:noHBand="0" w:noVBand="1"/>
      </w:tblPr>
      <w:tblGrid>
        <w:gridCol w:w="1553"/>
        <w:gridCol w:w="1253"/>
        <w:gridCol w:w="1821"/>
        <w:gridCol w:w="1540"/>
        <w:gridCol w:w="1354"/>
        <w:gridCol w:w="1378"/>
        <w:gridCol w:w="1204"/>
      </w:tblGrid>
      <w:tr w:rsidR="002D3076" w:rsidRPr="00E1126C" w14:paraId="447CAE6B" w14:textId="77777777" w:rsidTr="002D3076">
        <w:trPr>
          <w:trHeight w:val="44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68C5" w14:textId="494010CF" w:rsidR="002D3076" w:rsidRPr="00E1126C" w:rsidRDefault="002D3076" w:rsidP="001403E8">
            <w:pPr>
              <w:pStyle w:val="MediumGrid21"/>
              <w:rPr>
                <w:sz w:val="22"/>
                <w:szCs w:val="22"/>
                <w:lang w:val="ru-RU"/>
              </w:rPr>
            </w:pPr>
            <w:bookmarkStart w:id="0" w:name="_Hlk14338286"/>
            <w:proofErr w:type="spellStart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Абонент</w:t>
            </w:r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тік</w:t>
            </w:r>
            <w:proofErr w:type="spellEnd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н</w:t>
            </w:r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ө</w:t>
            </w: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м</w:t>
            </w:r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і</w:t>
            </w:r>
            <w:proofErr w:type="gramStart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0C22" w14:textId="319580AA" w:rsidR="002D3076" w:rsidRPr="00E1126C" w:rsidRDefault="002D3076" w:rsidP="001403E8">
            <w:pPr>
              <w:pStyle w:val="MediumGrid21"/>
              <w:rPr>
                <w:sz w:val="22"/>
                <w:szCs w:val="22"/>
                <w:lang w:val="ru-RU"/>
              </w:rPr>
            </w:pPr>
            <w:proofErr w:type="spellStart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Тариф</w:t>
            </w:r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тік</w:t>
            </w:r>
            <w:proofErr w:type="spellEnd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жоспар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4187" w14:textId="2D7ED86B" w:rsidR="002D3076" w:rsidRPr="00E1126C" w:rsidRDefault="001403E8" w:rsidP="001403E8">
            <w:pPr>
              <w:pStyle w:val="MediumGrid21"/>
              <w:rPr>
                <w:sz w:val="22"/>
                <w:szCs w:val="22"/>
                <w:lang w:val="ru-RU"/>
              </w:rPr>
            </w:pP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Халықаралық</w:t>
            </w:r>
            <w:proofErr w:type="spellEnd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бағыттарға</w:t>
            </w:r>
            <w:proofErr w:type="spellEnd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ұқсат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иә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жоқ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553" w14:textId="767C4FE3" w:rsidR="002D3076" w:rsidRPr="00E1126C" w:rsidRDefault="001403E8" w:rsidP="001403E8">
            <w:pPr>
              <w:pStyle w:val="MediumGrid21"/>
              <w:rPr>
                <w:sz w:val="22"/>
                <w:szCs w:val="22"/>
                <w:lang w:val="ru-RU"/>
              </w:rPr>
            </w:pP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Шотты</w:t>
            </w:r>
            <w:proofErr w:type="spellEnd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нақтылау</w:t>
            </w:r>
            <w:proofErr w:type="spellEnd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иә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жоқ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A6F" w14:textId="32C9F6B2" w:rsidR="002D3076" w:rsidRPr="00E1126C" w:rsidRDefault="001403E8" w:rsidP="001403E8">
            <w:pPr>
              <w:pStyle w:val="MediumGrid21"/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</w:pP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Есептеу</w:t>
            </w:r>
            <w:proofErr w:type="spellEnd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тәртібі</w:t>
            </w:r>
            <w:proofErr w:type="spellEnd"/>
            <w:r w:rsidR="002D3076"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br/>
            </w:r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(</w:t>
            </w:r>
            <w:proofErr w:type="spellStart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аванс</w:t>
            </w:r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тық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/</w:t>
            </w:r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кредит</w:t>
            </w:r>
            <w:r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тік</w:t>
            </w:r>
            <w:proofErr w:type="spellEnd"/>
            <w:r w:rsidR="002D3076"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6D2" w14:textId="0FB8E91C" w:rsidR="002D3076" w:rsidRPr="00E1126C" w:rsidRDefault="002D3076" w:rsidP="001403E8">
            <w:pPr>
              <w:pStyle w:val="MediumGrid21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Кредит</w:t>
            </w:r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ті</w:t>
            </w:r>
            <w:proofErr w:type="gramStart"/>
            <w:r w:rsidR="001403E8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к</w:t>
            </w:r>
            <w:proofErr w:type="spellEnd"/>
            <w:proofErr w:type="gramEnd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лимит, </w:t>
            </w:r>
            <w:proofErr w:type="spellStart"/>
            <w:r w:rsidRPr="00E1126C">
              <w:rPr>
                <w:rFonts w:eastAsia="Times New Roman"/>
                <w:i/>
                <w:color w:val="000000"/>
                <w:sz w:val="22"/>
                <w:szCs w:val="22"/>
                <w:lang w:val="ru-RU"/>
              </w:rPr>
              <w:t>те</w:t>
            </w:r>
            <w:r w:rsidR="001403E8">
              <w:rPr>
                <w:rFonts w:eastAsia="Times New Roman"/>
                <w:i/>
                <w:color w:val="000000"/>
                <w:sz w:val="22"/>
                <w:szCs w:val="22"/>
                <w:lang w:val="ru-RU"/>
              </w:rPr>
              <w:t>ң</w:t>
            </w:r>
            <w:r w:rsidRPr="00E1126C">
              <w:rPr>
                <w:rFonts w:eastAsia="Times New Roman"/>
                <w:i/>
                <w:color w:val="000000"/>
                <w:sz w:val="22"/>
                <w:szCs w:val="22"/>
                <w:lang w:val="ru-RU"/>
              </w:rPr>
              <w:t>ге</w:t>
            </w:r>
            <w:proofErr w:type="spellEnd"/>
            <w:r w:rsidRPr="00E1126C">
              <w:rPr>
                <w:rFonts w:eastAsia="Times New Roman"/>
                <w:i/>
                <w:color w:val="000000"/>
                <w:sz w:val="22"/>
                <w:szCs w:val="22"/>
                <w:lang w:val="ru-RU"/>
              </w:rPr>
              <w:t xml:space="preserve">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184A" w14:textId="031D0613" w:rsidR="002D3076" w:rsidRPr="00E1126C" w:rsidRDefault="001403E8" w:rsidP="001403E8">
            <w:pPr>
              <w:pStyle w:val="MediumGrid21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Лимитті</w:t>
            </w:r>
            <w:proofErr w:type="spellEnd"/>
            <w:r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ба</w:t>
            </w:r>
            <w:proofErr w:type="gramEnd"/>
            <w:r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қылау</w:t>
            </w:r>
            <w:proofErr w:type="spellEnd"/>
            <w:r w:rsidR="002D3076" w:rsidRPr="00E1126C"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D3076" w:rsidRPr="00E1126C">
              <w:rPr>
                <w:rFonts w:eastAsia="Times New Roman"/>
                <w:i/>
                <w:color w:val="000000" w:themeColor="text1"/>
                <w:sz w:val="22"/>
                <w:szCs w:val="22"/>
                <w:lang w:val="ru-RU"/>
              </w:rPr>
              <w:t>те</w:t>
            </w:r>
            <w:r>
              <w:rPr>
                <w:rFonts w:eastAsia="Times New Roman"/>
                <w:i/>
                <w:color w:val="000000" w:themeColor="text1"/>
                <w:sz w:val="22"/>
                <w:szCs w:val="22"/>
                <w:lang w:val="ru-RU"/>
              </w:rPr>
              <w:t>ң</w:t>
            </w:r>
            <w:r w:rsidR="002D3076" w:rsidRPr="00E1126C">
              <w:rPr>
                <w:rFonts w:eastAsia="Times New Roman"/>
                <w:i/>
                <w:color w:val="000000" w:themeColor="text1"/>
                <w:sz w:val="22"/>
                <w:szCs w:val="22"/>
                <w:lang w:val="ru-RU"/>
              </w:rPr>
              <w:t>ге</w:t>
            </w:r>
            <w:proofErr w:type="spellEnd"/>
            <w:r w:rsidR="002D3076" w:rsidRPr="00E1126C">
              <w:rPr>
                <w:rFonts w:eastAsia="Times New Roman"/>
                <w:i/>
                <w:color w:val="000000" w:themeColor="text1"/>
                <w:sz w:val="22"/>
                <w:szCs w:val="22"/>
                <w:lang w:val="ru-RU"/>
              </w:rPr>
              <w:t xml:space="preserve"> **</w:t>
            </w:r>
          </w:p>
        </w:tc>
        <w:bookmarkEnd w:id="0"/>
      </w:tr>
      <w:tr w:rsidR="002D3076" w:rsidRPr="00E1126C" w14:paraId="3D0628FA" w14:textId="77777777" w:rsidTr="002D3076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90C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AD1" w14:textId="00D4E141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EB3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CA5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087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B0D" w14:textId="4E62B135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E54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D3076" w:rsidRPr="00E1126C" w14:paraId="44EC0C2E" w14:textId="77777777" w:rsidTr="002D3076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E35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37F" w14:textId="76FFBCDF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A7A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DE8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8C2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0F9" w14:textId="7DC7CF73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C89" w14:textId="77777777" w:rsidR="002D3076" w:rsidRPr="00E1126C" w:rsidRDefault="002D3076" w:rsidP="00E1126C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2E9C1695" w14:textId="77777777" w:rsidR="00B95D6A" w:rsidRPr="00E1126C" w:rsidRDefault="00B95D6A" w:rsidP="00E1126C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552"/>
        <w:gridCol w:w="6520"/>
      </w:tblGrid>
      <w:tr w:rsidR="00B95D6A" w:rsidRPr="001403E8" w14:paraId="6D482040" w14:textId="77777777" w:rsidTr="00B95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0BC0" w14:textId="77777777" w:rsidR="00B95D6A" w:rsidRPr="00E1126C" w:rsidRDefault="00B95D6A" w:rsidP="00E1126C">
            <w:pPr>
              <w:pStyle w:val="MediumGrid21"/>
              <w:jc w:val="both"/>
              <w:rPr>
                <w:sz w:val="22"/>
                <w:szCs w:val="22"/>
              </w:rPr>
            </w:pPr>
            <w:bookmarkStart w:id="1" w:name="_Hlk14338415"/>
            <w:r w:rsidRPr="00E1126C">
              <w:rPr>
                <w:sz w:val="22"/>
                <w:szCs w:val="22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260" w14:textId="77777777" w:rsidR="00B95D6A" w:rsidRPr="00E1126C" w:rsidRDefault="00B95D6A" w:rsidP="00E1126C">
            <w:pPr>
              <w:pStyle w:val="MediumGrid21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4D9D" w14:textId="20AC951F" w:rsidR="00B95D6A" w:rsidRPr="001403E8" w:rsidRDefault="001403E8" w:rsidP="001403E8">
            <w:pPr>
              <w:pStyle w:val="MediumGrid21"/>
              <w:jc w:val="both"/>
              <w:rPr>
                <w:sz w:val="22"/>
                <w:szCs w:val="22"/>
              </w:rPr>
            </w:pPr>
            <w:r w:rsidRPr="001403E8">
              <w:rPr>
                <w:sz w:val="22"/>
                <w:szCs w:val="22"/>
                <w:lang w:val="ru-RU"/>
              </w:rPr>
              <w:t>Ай</w:t>
            </w:r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сайынғы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нақтылауды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алу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қажет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болған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жағдайда</w:t>
            </w:r>
            <w:proofErr w:type="spellEnd"/>
            <w:r w:rsidRPr="001403E8">
              <w:rPr>
                <w:sz w:val="22"/>
                <w:szCs w:val="22"/>
              </w:rPr>
              <w:t xml:space="preserve">,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сондай</w:t>
            </w:r>
            <w:proofErr w:type="spellEnd"/>
            <w:r w:rsidRPr="001403E8">
              <w:rPr>
                <w:sz w:val="22"/>
                <w:szCs w:val="22"/>
              </w:rPr>
              <w:t>-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ақ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Кселл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» </w:t>
            </w:r>
            <w:r w:rsidRPr="001403E8">
              <w:rPr>
                <w:sz w:val="22"/>
                <w:szCs w:val="22"/>
                <w:lang w:val="ru-RU"/>
              </w:rPr>
              <w:t>А</w:t>
            </w:r>
            <w:proofErr w:type="gramStart"/>
            <w:r w:rsidRPr="001403E8">
              <w:rPr>
                <w:sz w:val="22"/>
                <w:szCs w:val="22"/>
                <w:lang w:val="ru-RU"/>
              </w:rPr>
              <w:t>Қ</w:t>
            </w:r>
            <w:r w:rsidRPr="001403E8">
              <w:rPr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sz w:val="22"/>
                <w:szCs w:val="22"/>
                <w:lang w:val="ru-RU"/>
              </w:rPr>
              <w:t>н</w:t>
            </w:r>
            <w:r w:rsidRPr="001403E8">
              <w:rPr>
                <w:sz w:val="22"/>
                <w:szCs w:val="22"/>
                <w:lang w:val="ru-RU"/>
              </w:rPr>
              <w:t>ан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ақпараттық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хабарламаларды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алу</w:t>
            </w:r>
            <w:proofErr w:type="spellEnd"/>
            <w:r w:rsidRPr="001403E8">
              <w:rPr>
                <w:sz w:val="22"/>
                <w:szCs w:val="22"/>
              </w:rPr>
              <w:t xml:space="preserve"> </w:t>
            </w:r>
            <w:proofErr w:type="spellStart"/>
            <w:r w:rsidRPr="001403E8">
              <w:rPr>
                <w:sz w:val="22"/>
                <w:szCs w:val="22"/>
                <w:lang w:val="ru-RU"/>
              </w:rPr>
              <w:t>үшін</w:t>
            </w:r>
            <w:proofErr w:type="spellEnd"/>
          </w:p>
        </w:tc>
        <w:bookmarkEnd w:id="1"/>
      </w:tr>
    </w:tbl>
    <w:p w14:paraId="13D4179E" w14:textId="77777777" w:rsidR="00B95D6A" w:rsidRPr="001403E8" w:rsidRDefault="00B95D6A" w:rsidP="00E1126C">
      <w:pPr>
        <w:jc w:val="both"/>
        <w:rPr>
          <w:sz w:val="22"/>
          <w:szCs w:val="22"/>
        </w:rPr>
      </w:pPr>
    </w:p>
    <w:p w14:paraId="04DCCD3B" w14:textId="352E2A67" w:rsidR="00695C61" w:rsidRPr="00BC4C18" w:rsidRDefault="00BC4C18" w:rsidP="00E1126C">
      <w:pPr>
        <w:jc w:val="both"/>
        <w:rPr>
          <w:sz w:val="22"/>
          <w:szCs w:val="22"/>
        </w:rPr>
      </w:pPr>
      <w:proofErr w:type="spellStart"/>
      <w:r w:rsidRPr="00BC4C18">
        <w:rPr>
          <w:sz w:val="22"/>
          <w:szCs w:val="22"/>
          <w:lang w:val="ru-RU"/>
        </w:rPr>
        <w:t>Жоғарыда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көрсетілген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нөмірлерді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қолданыстағы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жеке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шотқа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бі</w:t>
      </w:r>
      <w:proofErr w:type="gramStart"/>
      <w:r w:rsidRPr="00BC4C18">
        <w:rPr>
          <w:sz w:val="22"/>
          <w:szCs w:val="22"/>
          <w:lang w:val="ru-RU"/>
        </w:rPr>
        <w:t>р</w:t>
      </w:r>
      <w:proofErr w:type="gramEnd"/>
      <w:r w:rsidRPr="00BC4C18">
        <w:rPr>
          <w:sz w:val="22"/>
          <w:szCs w:val="22"/>
          <w:lang w:val="ru-RU"/>
        </w:rPr>
        <w:t>іктіру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қажет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болған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жағдайда</w:t>
      </w:r>
      <w:proofErr w:type="spellEnd"/>
      <w:r w:rsidRPr="00BC4C18">
        <w:rPr>
          <w:sz w:val="22"/>
          <w:szCs w:val="22"/>
        </w:rPr>
        <w:t xml:space="preserve">, </w:t>
      </w:r>
      <w:proofErr w:type="spellStart"/>
      <w:r w:rsidRPr="00BC4C18">
        <w:rPr>
          <w:sz w:val="22"/>
          <w:szCs w:val="22"/>
          <w:lang w:val="ru-RU"/>
        </w:rPr>
        <w:t>олармен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біріктіру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қажет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жеке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шоттан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кез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келген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қолданыстағы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нөмірді</w:t>
      </w:r>
      <w:proofErr w:type="spellEnd"/>
      <w:r w:rsidRPr="00BC4C18">
        <w:rPr>
          <w:sz w:val="22"/>
          <w:szCs w:val="22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көрсету</w:t>
      </w:r>
      <w:proofErr w:type="spellEnd"/>
      <w:r w:rsidR="00BB0E08" w:rsidRPr="00BC4C18">
        <w:rPr>
          <w:sz w:val="22"/>
          <w:szCs w:val="22"/>
        </w:rPr>
        <w:t>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</w:tblGrid>
      <w:tr w:rsidR="00695C61" w:rsidRPr="00E1126C" w14:paraId="6D1AC8F8" w14:textId="77777777" w:rsidTr="0045056E">
        <w:tc>
          <w:tcPr>
            <w:tcW w:w="2694" w:type="dxa"/>
          </w:tcPr>
          <w:p w14:paraId="25BA09E8" w14:textId="08FD9B22" w:rsidR="00695C61" w:rsidRPr="00E1126C" w:rsidRDefault="00BB0E08" w:rsidP="00E1126C">
            <w:pPr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+7 ХХХ ХХХХ</w:t>
            </w:r>
          </w:p>
        </w:tc>
      </w:tr>
    </w:tbl>
    <w:p w14:paraId="477C117D" w14:textId="77777777" w:rsidR="00594935" w:rsidRPr="00E1126C" w:rsidRDefault="00594935" w:rsidP="00E1126C">
      <w:pPr>
        <w:pStyle w:val="MediumGrid21"/>
        <w:jc w:val="both"/>
        <w:rPr>
          <w:sz w:val="22"/>
          <w:szCs w:val="22"/>
          <w:lang w:val="ru-RU"/>
        </w:rPr>
      </w:pPr>
    </w:p>
    <w:p w14:paraId="12BC62E9" w14:textId="7A6B09D4" w:rsidR="00BE037B" w:rsidRPr="00E1126C" w:rsidRDefault="00BC4C18" w:rsidP="00E1126C">
      <w:pPr>
        <w:pStyle w:val="MediumGrid21"/>
        <w:jc w:val="both"/>
        <w:rPr>
          <w:sz w:val="22"/>
          <w:szCs w:val="22"/>
          <w:lang w:val="ru-RU"/>
        </w:rPr>
      </w:pPr>
      <w:bookmarkStart w:id="2" w:name="_Hlk13761299"/>
      <w:proofErr w:type="spellStart"/>
      <w:r w:rsidRPr="00BC4C18">
        <w:rPr>
          <w:sz w:val="22"/>
          <w:szCs w:val="22"/>
          <w:lang w:val="ru-RU"/>
        </w:rPr>
        <w:t>Жоғарыда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көрсетілген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нөмірлерден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жаңа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дербес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шотты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құ</w:t>
      </w:r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ған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жағдайда</w:t>
      </w:r>
      <w:proofErr w:type="spellEnd"/>
      <w:r>
        <w:rPr>
          <w:sz w:val="22"/>
          <w:szCs w:val="22"/>
          <w:lang w:val="ru-RU"/>
        </w:rPr>
        <w:t>, «</w:t>
      </w:r>
      <w:proofErr w:type="spellStart"/>
      <w:r w:rsidRPr="00BC4C18">
        <w:rPr>
          <w:sz w:val="22"/>
          <w:szCs w:val="22"/>
          <w:lang w:val="ru-RU"/>
        </w:rPr>
        <w:t>Иә</w:t>
      </w:r>
      <w:proofErr w:type="spellEnd"/>
      <w:r>
        <w:rPr>
          <w:sz w:val="22"/>
          <w:szCs w:val="22"/>
          <w:lang w:val="ru-RU"/>
        </w:rPr>
        <w:t>»</w:t>
      </w:r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деп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көрсетіңіз</w:t>
      </w:r>
      <w:proofErr w:type="spellEnd"/>
      <w:r>
        <w:rPr>
          <w:sz w:val="22"/>
          <w:szCs w:val="22"/>
          <w:lang w:val="ru-RU"/>
        </w:rPr>
        <w:t xml:space="preserve"> </w:t>
      </w:r>
      <w:r w:rsidR="00BE037B" w:rsidRPr="00E1126C">
        <w:rPr>
          <w:sz w:val="22"/>
          <w:szCs w:val="22"/>
          <w:lang w:val="ru-RU"/>
        </w:rPr>
        <w:t>_______</w:t>
      </w:r>
    </w:p>
    <w:p w14:paraId="602B4C59" w14:textId="13EFED11" w:rsidR="00BE037B" w:rsidRPr="00E1126C" w:rsidRDefault="00BC4C18" w:rsidP="00E1126C">
      <w:pPr>
        <w:pStyle w:val="MediumGrid21"/>
        <w:jc w:val="both"/>
        <w:rPr>
          <w:sz w:val="22"/>
          <w:szCs w:val="22"/>
          <w:lang w:val="ru-RU"/>
        </w:rPr>
      </w:pP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төлем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Лимитті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бақылаудан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алынған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жағдайда</w:t>
      </w:r>
      <w:proofErr w:type="spellEnd"/>
      <w:r w:rsidRPr="00BC4C1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«</w:t>
      </w:r>
      <w:proofErr w:type="spellStart"/>
      <w:r w:rsidRPr="00BC4C18">
        <w:rPr>
          <w:sz w:val="22"/>
          <w:szCs w:val="22"/>
          <w:lang w:val="ru-RU"/>
        </w:rPr>
        <w:t>Иә</w:t>
      </w:r>
      <w:proofErr w:type="spellEnd"/>
      <w:r>
        <w:rPr>
          <w:sz w:val="22"/>
          <w:szCs w:val="22"/>
          <w:lang w:val="ru-RU"/>
        </w:rPr>
        <w:t xml:space="preserve">» </w:t>
      </w:r>
      <w:proofErr w:type="spellStart"/>
      <w:proofErr w:type="gramStart"/>
      <w:r w:rsidRPr="00BC4C18">
        <w:rPr>
          <w:sz w:val="22"/>
          <w:szCs w:val="22"/>
          <w:lang w:val="ru-RU"/>
        </w:rPr>
        <w:t>деп</w:t>
      </w:r>
      <w:proofErr w:type="spellEnd"/>
      <w:proofErr w:type="gram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көрсетіңіз</w:t>
      </w:r>
      <w:proofErr w:type="spellEnd"/>
      <w:r w:rsidR="00BE037B" w:rsidRPr="00E1126C">
        <w:rPr>
          <w:sz w:val="22"/>
          <w:szCs w:val="22"/>
          <w:lang w:val="ru-RU"/>
        </w:rPr>
        <w:t xml:space="preserve">       </w:t>
      </w:r>
      <w:r w:rsidR="00BE037B" w:rsidRPr="00E1126C">
        <w:rPr>
          <w:sz w:val="22"/>
          <w:szCs w:val="22"/>
          <w:lang w:val="ru-RU"/>
        </w:rPr>
        <w:tab/>
      </w:r>
      <w:r w:rsidR="00BE037B" w:rsidRPr="00E1126C">
        <w:rPr>
          <w:sz w:val="22"/>
          <w:szCs w:val="22"/>
          <w:lang w:val="ru-RU"/>
        </w:rPr>
        <w:tab/>
        <w:t xml:space="preserve">     _______  </w:t>
      </w:r>
    </w:p>
    <w:p w14:paraId="781CEC03" w14:textId="6298533F" w:rsidR="00BE037B" w:rsidRPr="00E1126C" w:rsidRDefault="00BC4C18" w:rsidP="00E1126C">
      <w:pPr>
        <w:pStyle w:val="MediumGrid21"/>
        <w:jc w:val="both"/>
        <w:rPr>
          <w:sz w:val="22"/>
          <w:szCs w:val="22"/>
          <w:lang w:val="ru-RU"/>
        </w:rPr>
      </w:pP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төлем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жеке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шоттан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алынған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жағдайда</w:t>
      </w:r>
      <w:proofErr w:type="spellEnd"/>
      <w:r w:rsidRPr="00BC4C1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«И» </w:t>
      </w:r>
      <w:proofErr w:type="spellStart"/>
      <w:proofErr w:type="gramStart"/>
      <w:r w:rsidRPr="00BC4C18">
        <w:rPr>
          <w:sz w:val="22"/>
          <w:szCs w:val="22"/>
          <w:lang w:val="ru-RU"/>
        </w:rPr>
        <w:t>деп</w:t>
      </w:r>
      <w:proofErr w:type="spellEnd"/>
      <w:proofErr w:type="gram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көрсетіңіз</w:t>
      </w:r>
      <w:proofErr w:type="spellEnd"/>
      <w:r w:rsidR="00BE037B" w:rsidRPr="00E1126C">
        <w:rPr>
          <w:sz w:val="22"/>
          <w:szCs w:val="22"/>
          <w:lang w:val="ru-RU"/>
        </w:rPr>
        <w:tab/>
      </w:r>
      <w:r w:rsidR="00BE037B" w:rsidRPr="00E1126C">
        <w:rPr>
          <w:sz w:val="22"/>
          <w:szCs w:val="22"/>
          <w:lang w:val="ru-RU"/>
        </w:rPr>
        <w:tab/>
        <w:t xml:space="preserve">     _______</w:t>
      </w:r>
      <w:bookmarkEnd w:id="2"/>
    </w:p>
    <w:p w14:paraId="10FE5C26" w14:textId="77777777" w:rsidR="00695C61" w:rsidRPr="00E1126C" w:rsidRDefault="00695C61" w:rsidP="00E1126C">
      <w:pPr>
        <w:pStyle w:val="af0"/>
        <w:jc w:val="both"/>
        <w:rPr>
          <w:sz w:val="22"/>
          <w:szCs w:val="22"/>
          <w:lang w:val="ru-RU"/>
        </w:rPr>
      </w:pPr>
    </w:p>
    <w:p w14:paraId="39905DD1" w14:textId="0659870D" w:rsidR="00184CA0" w:rsidRPr="00E1126C" w:rsidRDefault="00BC4C18" w:rsidP="00E1126C">
      <w:pPr>
        <w:pStyle w:val="MediumGrid21"/>
        <w:jc w:val="both"/>
        <w:rPr>
          <w:sz w:val="22"/>
          <w:szCs w:val="22"/>
          <w:lang w:val="ru-RU"/>
        </w:rPr>
      </w:pPr>
      <w:bookmarkStart w:id="3" w:name="_Hlk14338538"/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дербес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BC4C18">
        <w:rPr>
          <w:sz w:val="22"/>
          <w:szCs w:val="22"/>
          <w:lang w:val="ru-RU"/>
        </w:rPr>
        <w:t>шот</w:t>
      </w:r>
      <w:proofErr w:type="gramEnd"/>
      <w:r w:rsidRPr="00BC4C18">
        <w:rPr>
          <w:sz w:val="22"/>
          <w:szCs w:val="22"/>
          <w:lang w:val="ru-RU"/>
        </w:rPr>
        <w:t>қа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ресімделген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нөмірлер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бойынша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қызметтер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дербес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шотта</w:t>
      </w:r>
      <w:proofErr w:type="spellEnd"/>
      <w:r w:rsidRPr="00BC4C18">
        <w:rPr>
          <w:sz w:val="22"/>
          <w:szCs w:val="22"/>
          <w:lang w:val="ru-RU"/>
        </w:rPr>
        <w:t xml:space="preserve"> (</w:t>
      </w:r>
      <w:proofErr w:type="spellStart"/>
      <w:r w:rsidRPr="00BC4C18">
        <w:rPr>
          <w:sz w:val="22"/>
          <w:szCs w:val="22"/>
          <w:lang w:val="ru-RU"/>
        </w:rPr>
        <w:t>есеп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айырысудың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аванстық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тәртібі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үшін</w:t>
      </w:r>
      <w:proofErr w:type="spellEnd"/>
      <w:r w:rsidRPr="00BC4C18">
        <w:rPr>
          <w:sz w:val="22"/>
          <w:szCs w:val="22"/>
          <w:lang w:val="ru-RU"/>
        </w:rPr>
        <w:t xml:space="preserve">) </w:t>
      </w:r>
      <w:proofErr w:type="spellStart"/>
      <w:r w:rsidRPr="00BC4C18">
        <w:rPr>
          <w:sz w:val="22"/>
          <w:szCs w:val="22"/>
          <w:lang w:val="ru-RU"/>
        </w:rPr>
        <w:t>оң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теңгерім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болған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жағдайда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және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лимит </w:t>
      </w:r>
      <w:proofErr w:type="spellStart"/>
      <w:r w:rsidRPr="00BC4C18">
        <w:rPr>
          <w:sz w:val="22"/>
          <w:szCs w:val="22"/>
          <w:lang w:val="ru-RU"/>
        </w:rPr>
        <w:t>немесе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жеке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лимит (</w:t>
      </w:r>
      <w:proofErr w:type="spellStart"/>
      <w:r w:rsidRPr="00BC4C18">
        <w:rPr>
          <w:sz w:val="22"/>
          <w:szCs w:val="22"/>
          <w:lang w:val="ru-RU"/>
        </w:rPr>
        <w:t>есеп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айырысудың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тәртібі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үшін</w:t>
      </w:r>
      <w:proofErr w:type="spellEnd"/>
      <w:r w:rsidRPr="00BC4C18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шегінде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ғана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қолжетімді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болатынына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өз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келісімі</w:t>
      </w:r>
      <w:proofErr w:type="gramStart"/>
      <w:r w:rsidRPr="00BC4C18">
        <w:rPr>
          <w:sz w:val="22"/>
          <w:szCs w:val="22"/>
          <w:lang w:val="ru-RU"/>
        </w:rPr>
        <w:t>м</w:t>
      </w:r>
      <w:proofErr w:type="gramEnd"/>
      <w:r w:rsidRPr="00BC4C18">
        <w:rPr>
          <w:sz w:val="22"/>
          <w:szCs w:val="22"/>
          <w:lang w:val="ru-RU"/>
        </w:rPr>
        <w:t>ізді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растаймыз</w:t>
      </w:r>
      <w:proofErr w:type="spellEnd"/>
      <w:r w:rsidR="00184CA0" w:rsidRPr="00E1126C">
        <w:rPr>
          <w:sz w:val="22"/>
          <w:szCs w:val="22"/>
          <w:lang w:val="ru-RU"/>
        </w:rPr>
        <w:t xml:space="preserve">. </w:t>
      </w:r>
    </w:p>
    <w:p w14:paraId="5D71C324" w14:textId="77777777" w:rsidR="00345BB5" w:rsidRPr="00E1126C" w:rsidRDefault="00345BB5" w:rsidP="00E1126C">
      <w:pPr>
        <w:pStyle w:val="MediumGrid21"/>
        <w:jc w:val="both"/>
        <w:rPr>
          <w:sz w:val="22"/>
          <w:szCs w:val="22"/>
          <w:lang w:val="ru-RU"/>
        </w:rPr>
      </w:pPr>
    </w:p>
    <w:bookmarkEnd w:id="3"/>
    <w:p w14:paraId="7FBA10EF" w14:textId="6BD54E1E" w:rsidR="00345BB5" w:rsidRPr="00E1126C" w:rsidRDefault="00345BB5" w:rsidP="00E1126C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* </w:t>
      </w:r>
      <w:proofErr w:type="spellStart"/>
      <w:r w:rsidRPr="00E1126C">
        <w:rPr>
          <w:sz w:val="22"/>
          <w:szCs w:val="22"/>
          <w:lang w:val="ru-RU"/>
        </w:rPr>
        <w:t>Кредит</w:t>
      </w:r>
      <w:r w:rsidR="00BC4C18">
        <w:rPr>
          <w:sz w:val="22"/>
          <w:szCs w:val="22"/>
          <w:lang w:val="ru-RU"/>
        </w:rPr>
        <w:t>ті</w:t>
      </w:r>
      <w:proofErr w:type="gramStart"/>
      <w:r w:rsidR="00BC4C18">
        <w:rPr>
          <w:sz w:val="22"/>
          <w:szCs w:val="22"/>
          <w:lang w:val="ru-RU"/>
        </w:rPr>
        <w:t>к</w:t>
      </w:r>
      <w:proofErr w:type="spellEnd"/>
      <w:proofErr w:type="gramEnd"/>
      <w:r w:rsidRPr="00E1126C">
        <w:rPr>
          <w:sz w:val="22"/>
          <w:szCs w:val="22"/>
          <w:lang w:val="ru-RU"/>
        </w:rPr>
        <w:t xml:space="preserve"> лимит:</w:t>
      </w:r>
    </w:p>
    <w:p w14:paraId="202893D7" w14:textId="5855D03B" w:rsidR="00345BB5" w:rsidRPr="00E1126C" w:rsidRDefault="00BC4C18" w:rsidP="00BC4C18">
      <w:pPr>
        <w:pStyle w:val="MediumGrid21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Жалпы</w:t>
      </w:r>
      <w:proofErr w:type="spellEnd"/>
      <w:r w:rsidR="00345BB5" w:rsidRPr="00E1126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345BB5" w:rsidRPr="00E1126C">
        <w:rPr>
          <w:b/>
          <w:bCs/>
          <w:sz w:val="22"/>
          <w:szCs w:val="22"/>
          <w:lang w:val="ru-RU"/>
        </w:rPr>
        <w:t>кредит</w:t>
      </w:r>
      <w:r>
        <w:rPr>
          <w:b/>
          <w:bCs/>
          <w:sz w:val="22"/>
          <w:szCs w:val="22"/>
          <w:lang w:val="ru-RU"/>
        </w:rPr>
        <w:t>тік</w:t>
      </w:r>
      <w:proofErr w:type="spellEnd"/>
      <w:r w:rsidR="00345BB5" w:rsidRPr="00E1126C">
        <w:rPr>
          <w:b/>
          <w:bCs/>
          <w:sz w:val="22"/>
          <w:szCs w:val="22"/>
          <w:lang w:val="ru-RU"/>
        </w:rPr>
        <w:t xml:space="preserve"> лимит - </w:t>
      </w:r>
      <w:proofErr w:type="spellStart"/>
      <w:r w:rsidRPr="00BC4C18">
        <w:rPr>
          <w:sz w:val="22"/>
          <w:szCs w:val="22"/>
          <w:lang w:val="ru-RU"/>
        </w:rPr>
        <w:t>Егер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лимит </w:t>
      </w:r>
      <w:proofErr w:type="spellStart"/>
      <w:r w:rsidRPr="00BC4C18">
        <w:rPr>
          <w:sz w:val="22"/>
          <w:szCs w:val="22"/>
          <w:lang w:val="ru-RU"/>
        </w:rPr>
        <w:t>пайдаланылса</w:t>
      </w:r>
      <w:proofErr w:type="spellEnd"/>
      <w:r w:rsidRPr="00BC4C18">
        <w:rPr>
          <w:sz w:val="22"/>
          <w:szCs w:val="22"/>
          <w:lang w:val="ru-RU"/>
        </w:rPr>
        <w:t xml:space="preserve">, </w:t>
      </w:r>
      <w:proofErr w:type="spellStart"/>
      <w:r w:rsidRPr="00BC4C18">
        <w:rPr>
          <w:sz w:val="22"/>
          <w:szCs w:val="22"/>
          <w:lang w:val="ru-RU"/>
        </w:rPr>
        <w:t>онда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жалпы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лимиттің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сомасын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b/>
          <w:sz w:val="22"/>
          <w:szCs w:val="22"/>
          <w:lang w:val="ru-RU"/>
        </w:rPr>
        <w:t>кез</w:t>
      </w:r>
      <w:proofErr w:type="spellEnd"/>
      <w:r w:rsidRPr="00BC4C18">
        <w:rPr>
          <w:b/>
          <w:sz w:val="22"/>
          <w:szCs w:val="22"/>
          <w:lang w:val="ru-RU"/>
        </w:rPr>
        <w:t xml:space="preserve"> </w:t>
      </w:r>
      <w:proofErr w:type="spellStart"/>
      <w:r w:rsidRPr="00BC4C18">
        <w:rPr>
          <w:b/>
          <w:sz w:val="22"/>
          <w:szCs w:val="22"/>
          <w:lang w:val="ru-RU"/>
        </w:rPr>
        <w:t>келген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нөмірдің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бі</w:t>
      </w:r>
      <w:proofErr w:type="gramStart"/>
      <w:r w:rsidRPr="00BC4C18">
        <w:rPr>
          <w:sz w:val="22"/>
          <w:szCs w:val="22"/>
          <w:lang w:val="ru-RU"/>
        </w:rPr>
        <w:t>р</w:t>
      </w:r>
      <w:proofErr w:type="gramEnd"/>
      <w:r w:rsidRPr="00BC4C18">
        <w:rPr>
          <w:sz w:val="22"/>
          <w:szCs w:val="22"/>
          <w:lang w:val="ru-RU"/>
        </w:rPr>
        <w:t>іне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қарама-</w:t>
      </w:r>
      <w:r w:rsidRPr="00BC4C18">
        <w:rPr>
          <w:sz w:val="22"/>
          <w:szCs w:val="22"/>
          <w:lang w:val="ru-RU"/>
        </w:rPr>
        <w:t>қарсы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көрсету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қажет</w:t>
      </w:r>
      <w:proofErr w:type="spellEnd"/>
      <w:r w:rsidR="00345BB5" w:rsidRPr="00E1126C">
        <w:rPr>
          <w:sz w:val="22"/>
          <w:szCs w:val="22"/>
          <w:lang w:val="ru-RU"/>
        </w:rPr>
        <w:t>;</w:t>
      </w:r>
    </w:p>
    <w:p w14:paraId="4FBC720D" w14:textId="14595C20" w:rsidR="00345BB5" w:rsidRPr="00E1126C" w:rsidRDefault="00BC4C18" w:rsidP="00BC4C18">
      <w:pPr>
        <w:pStyle w:val="MediumGrid21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Бөлек</w:t>
      </w:r>
      <w:proofErr w:type="spellEnd"/>
      <w:r w:rsidR="00345BB5" w:rsidRPr="00E1126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345BB5" w:rsidRPr="00E1126C">
        <w:rPr>
          <w:b/>
          <w:bCs/>
          <w:sz w:val="22"/>
          <w:szCs w:val="22"/>
          <w:lang w:val="ru-RU"/>
        </w:rPr>
        <w:t>кредит</w:t>
      </w:r>
      <w:r>
        <w:rPr>
          <w:b/>
          <w:bCs/>
          <w:sz w:val="22"/>
          <w:szCs w:val="22"/>
          <w:lang w:val="ru-RU"/>
        </w:rPr>
        <w:t>тік</w:t>
      </w:r>
      <w:proofErr w:type="spellEnd"/>
      <w:r w:rsidR="00345BB5" w:rsidRPr="00E1126C">
        <w:rPr>
          <w:b/>
          <w:bCs/>
          <w:sz w:val="22"/>
          <w:szCs w:val="22"/>
          <w:lang w:val="ru-RU"/>
        </w:rPr>
        <w:t xml:space="preserve"> лимит -</w:t>
      </w:r>
      <w:r w:rsidR="00345BB5" w:rsidRPr="00E1126C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Егер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бөлек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лимит </w:t>
      </w:r>
      <w:proofErr w:type="spellStart"/>
      <w:r w:rsidRPr="00BC4C18">
        <w:rPr>
          <w:sz w:val="22"/>
          <w:szCs w:val="22"/>
          <w:lang w:val="ru-RU"/>
        </w:rPr>
        <w:t>пайдаланылса</w:t>
      </w:r>
      <w:proofErr w:type="spellEnd"/>
      <w:r w:rsidRPr="00BC4C18">
        <w:rPr>
          <w:sz w:val="22"/>
          <w:szCs w:val="22"/>
          <w:lang w:val="ru-RU"/>
        </w:rPr>
        <w:t xml:space="preserve">, </w:t>
      </w:r>
      <w:proofErr w:type="spellStart"/>
      <w:r w:rsidRPr="00BC4C18">
        <w:rPr>
          <w:sz w:val="22"/>
          <w:szCs w:val="22"/>
          <w:lang w:val="ru-RU"/>
        </w:rPr>
        <w:t>онда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b/>
          <w:sz w:val="22"/>
          <w:szCs w:val="22"/>
          <w:lang w:val="ru-RU"/>
        </w:rPr>
        <w:t>әрбі</w:t>
      </w:r>
      <w:proofErr w:type="gramStart"/>
      <w:r w:rsidRPr="00BC4C18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абоненттік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нөмірге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қарама-</w:t>
      </w:r>
      <w:r w:rsidRPr="00BC4C18">
        <w:rPr>
          <w:sz w:val="22"/>
          <w:szCs w:val="22"/>
          <w:lang w:val="ru-RU"/>
        </w:rPr>
        <w:t>қарсы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кредиттік</w:t>
      </w:r>
      <w:proofErr w:type="spellEnd"/>
      <w:r w:rsidRPr="00BC4C18">
        <w:rPr>
          <w:sz w:val="22"/>
          <w:szCs w:val="22"/>
          <w:lang w:val="ru-RU"/>
        </w:rPr>
        <w:t xml:space="preserve"> лимит </w:t>
      </w:r>
      <w:proofErr w:type="spellStart"/>
      <w:r w:rsidRPr="00BC4C18">
        <w:rPr>
          <w:sz w:val="22"/>
          <w:szCs w:val="22"/>
          <w:lang w:val="ru-RU"/>
        </w:rPr>
        <w:t>сомасын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көрсету</w:t>
      </w:r>
      <w:proofErr w:type="spellEnd"/>
      <w:r w:rsidRPr="00BC4C18">
        <w:rPr>
          <w:sz w:val="22"/>
          <w:szCs w:val="22"/>
          <w:lang w:val="ru-RU"/>
        </w:rPr>
        <w:t xml:space="preserve"> </w:t>
      </w:r>
      <w:proofErr w:type="spellStart"/>
      <w:r w:rsidRPr="00BC4C18">
        <w:rPr>
          <w:sz w:val="22"/>
          <w:szCs w:val="22"/>
          <w:lang w:val="ru-RU"/>
        </w:rPr>
        <w:t>қажет</w:t>
      </w:r>
      <w:proofErr w:type="spellEnd"/>
      <w:r w:rsidR="00345BB5" w:rsidRPr="00E1126C">
        <w:rPr>
          <w:sz w:val="22"/>
          <w:szCs w:val="22"/>
          <w:lang w:val="ru-RU"/>
        </w:rPr>
        <w:t>.</w:t>
      </w:r>
    </w:p>
    <w:p w14:paraId="0B70397D" w14:textId="77777777" w:rsidR="00345BB5" w:rsidRPr="00E1126C" w:rsidRDefault="00345BB5" w:rsidP="00E1126C">
      <w:pPr>
        <w:pStyle w:val="MediumGrid21"/>
        <w:ind w:left="360"/>
        <w:jc w:val="both"/>
        <w:rPr>
          <w:sz w:val="22"/>
          <w:szCs w:val="22"/>
          <w:lang w:val="ru-RU"/>
        </w:rPr>
      </w:pPr>
    </w:p>
    <w:p w14:paraId="312EBB86" w14:textId="2EB7888B" w:rsidR="00DD0AB6" w:rsidRPr="00E1126C" w:rsidRDefault="00345BB5" w:rsidP="00E1126C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**</w:t>
      </w:r>
      <w:r w:rsidR="00BC4C18" w:rsidRPr="00D233C7">
        <w:rPr>
          <w:lang w:val="ru-RU"/>
        </w:rPr>
        <w:t xml:space="preserve"> </w:t>
      </w:r>
      <w:proofErr w:type="spellStart"/>
      <w:r w:rsidR="00BC4C18" w:rsidRPr="00BC4C18">
        <w:rPr>
          <w:sz w:val="22"/>
          <w:szCs w:val="22"/>
          <w:lang w:val="ru-RU"/>
        </w:rPr>
        <w:t>Лимитті</w:t>
      </w:r>
      <w:proofErr w:type="spellEnd"/>
      <w:r w:rsidR="00BC4C18" w:rsidRPr="00BC4C18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BC4C18" w:rsidRPr="00BC4C18">
        <w:rPr>
          <w:sz w:val="22"/>
          <w:szCs w:val="22"/>
          <w:lang w:val="ru-RU"/>
        </w:rPr>
        <w:t>ба</w:t>
      </w:r>
      <w:proofErr w:type="gramEnd"/>
      <w:r w:rsidR="00BC4C18" w:rsidRPr="00BC4C18">
        <w:rPr>
          <w:sz w:val="22"/>
          <w:szCs w:val="22"/>
          <w:lang w:val="ru-RU"/>
        </w:rPr>
        <w:t>қылауды</w:t>
      </w:r>
      <w:proofErr w:type="spellEnd"/>
      <w:r w:rsidR="00BC4C18" w:rsidRPr="00BC4C18">
        <w:rPr>
          <w:sz w:val="22"/>
          <w:szCs w:val="22"/>
          <w:lang w:val="ru-RU"/>
        </w:rPr>
        <w:t xml:space="preserve"> </w:t>
      </w:r>
      <w:proofErr w:type="spellStart"/>
      <w:r w:rsidR="00BC4C18" w:rsidRPr="00BC4C18">
        <w:rPr>
          <w:sz w:val="22"/>
          <w:szCs w:val="22"/>
          <w:lang w:val="ru-RU"/>
        </w:rPr>
        <w:t>қосу</w:t>
      </w:r>
      <w:proofErr w:type="spellEnd"/>
      <w:r w:rsidR="00BC4C18" w:rsidRPr="00BC4C18">
        <w:rPr>
          <w:sz w:val="22"/>
          <w:szCs w:val="22"/>
          <w:lang w:val="ru-RU"/>
        </w:rPr>
        <w:t xml:space="preserve"> </w:t>
      </w:r>
      <w:proofErr w:type="spellStart"/>
      <w:r w:rsidR="00BC4C18" w:rsidRPr="00BC4C18">
        <w:rPr>
          <w:sz w:val="22"/>
          <w:szCs w:val="22"/>
          <w:lang w:val="ru-RU"/>
        </w:rPr>
        <w:t>қажет</w:t>
      </w:r>
      <w:proofErr w:type="spellEnd"/>
      <w:r w:rsidR="00BC4C18" w:rsidRPr="00BC4C18">
        <w:rPr>
          <w:sz w:val="22"/>
          <w:szCs w:val="22"/>
          <w:lang w:val="ru-RU"/>
        </w:rPr>
        <w:t xml:space="preserve"> </w:t>
      </w:r>
      <w:proofErr w:type="spellStart"/>
      <w:r w:rsidR="00BC4C18" w:rsidRPr="00BC4C18">
        <w:rPr>
          <w:sz w:val="22"/>
          <w:szCs w:val="22"/>
          <w:lang w:val="ru-RU"/>
        </w:rPr>
        <w:t>болса</w:t>
      </w:r>
      <w:proofErr w:type="spellEnd"/>
      <w:r w:rsidR="00BC4C18" w:rsidRPr="00BC4C18">
        <w:rPr>
          <w:sz w:val="22"/>
          <w:szCs w:val="22"/>
          <w:lang w:val="ru-RU"/>
        </w:rPr>
        <w:t xml:space="preserve">, </w:t>
      </w:r>
      <w:proofErr w:type="spellStart"/>
      <w:r w:rsidR="00BC4C18" w:rsidRPr="00BC4C18">
        <w:rPr>
          <w:sz w:val="22"/>
          <w:szCs w:val="22"/>
          <w:lang w:val="ru-RU"/>
        </w:rPr>
        <w:t>көрсетіңіз</w:t>
      </w:r>
      <w:proofErr w:type="spellEnd"/>
      <w:r w:rsidRPr="00E1126C">
        <w:rPr>
          <w:sz w:val="22"/>
          <w:szCs w:val="22"/>
          <w:lang w:val="ru-RU"/>
        </w:rPr>
        <w:t xml:space="preserve">. </w:t>
      </w:r>
    </w:p>
    <w:p w14:paraId="6B5A1EF0" w14:textId="7D7DFAF5" w:rsidR="00345BB5" w:rsidRPr="00E1126C" w:rsidRDefault="00D233C7" w:rsidP="00E1126C">
      <w:pPr>
        <w:pStyle w:val="MediumGrid21"/>
        <w:jc w:val="both"/>
        <w:rPr>
          <w:sz w:val="22"/>
          <w:szCs w:val="22"/>
          <w:lang w:val="ru-RU"/>
        </w:rPr>
      </w:pPr>
      <w:proofErr w:type="spellStart"/>
      <w:r w:rsidRPr="00D233C7">
        <w:rPr>
          <w:sz w:val="22"/>
          <w:szCs w:val="22"/>
          <w:lang w:val="ru-RU"/>
        </w:rPr>
        <w:t>Лимитті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бақылау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қызметі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жалпы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кредитті</w:t>
      </w:r>
      <w:proofErr w:type="gramStart"/>
      <w:r>
        <w:rPr>
          <w:sz w:val="22"/>
          <w:szCs w:val="22"/>
          <w:lang w:val="ru-RU"/>
        </w:rPr>
        <w:t>к</w:t>
      </w:r>
      <w:proofErr w:type="spellEnd"/>
      <w:proofErr w:type="gram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лимитінде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ғана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ұсын</w:t>
      </w:r>
      <w:r>
        <w:rPr>
          <w:sz w:val="22"/>
          <w:szCs w:val="22"/>
          <w:lang w:val="ru-RU"/>
        </w:rPr>
        <w:t>ылатынына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назар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аударыңыз</w:t>
      </w:r>
      <w:proofErr w:type="spellEnd"/>
      <w:r>
        <w:rPr>
          <w:sz w:val="22"/>
          <w:szCs w:val="22"/>
          <w:lang w:val="ru-RU"/>
        </w:rPr>
        <w:t xml:space="preserve"> (</w:t>
      </w:r>
      <w:proofErr w:type="spellStart"/>
      <w:r>
        <w:rPr>
          <w:sz w:val="22"/>
          <w:szCs w:val="22"/>
          <w:lang w:val="ru-RU"/>
        </w:rPr>
        <w:t>есептеудің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аванстық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тәртібі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үшін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қолданылмайды</w:t>
      </w:r>
      <w:proofErr w:type="spellEnd"/>
      <w:r w:rsidRPr="00D233C7">
        <w:rPr>
          <w:sz w:val="22"/>
          <w:szCs w:val="22"/>
          <w:lang w:val="ru-RU"/>
        </w:rPr>
        <w:t>)</w:t>
      </w:r>
      <w:r w:rsidR="00D27B93" w:rsidRPr="00E1126C">
        <w:rPr>
          <w:sz w:val="22"/>
          <w:szCs w:val="22"/>
          <w:lang w:val="ru-RU"/>
        </w:rPr>
        <w:t>:</w:t>
      </w:r>
    </w:p>
    <w:p w14:paraId="7B61D5AB" w14:textId="798E9975" w:rsidR="00345BB5" w:rsidRPr="00E1126C" w:rsidRDefault="00D233C7" w:rsidP="00D233C7">
      <w:pPr>
        <w:pStyle w:val="MediumGrid21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  <w:lang w:val="ru-RU"/>
        </w:rPr>
      </w:pP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Абоненттік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төлемді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ескере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отырып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Лимитті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бақылау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тарифтік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жоспар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немесе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қосымша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қызметтер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(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бі</w:t>
      </w:r>
      <w:proofErr w:type="gramStart"/>
      <w:r w:rsidRPr="00D233C7">
        <w:rPr>
          <w:bCs/>
          <w:color w:val="000000" w:themeColor="text1"/>
          <w:sz w:val="22"/>
          <w:szCs w:val="22"/>
          <w:lang w:val="ru-RU"/>
        </w:rPr>
        <w:t>р</w:t>
      </w:r>
      <w:proofErr w:type="spellEnd"/>
      <w:proofErr w:type="gram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жолғы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қызметтер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есептеулерді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қоспағанда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мысалы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қосымша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интернет-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пакеттер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>)</w:t>
      </w:r>
      <w:r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есептеулер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да,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Абоненттік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төлем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да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шығыстар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сомасын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бақылауға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мүмкіндік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береді</w:t>
      </w:r>
      <w:proofErr w:type="spellEnd"/>
      <w:r w:rsidR="00345BB5" w:rsidRPr="00E1126C">
        <w:rPr>
          <w:bCs/>
          <w:color w:val="000000" w:themeColor="text1"/>
          <w:sz w:val="22"/>
          <w:szCs w:val="22"/>
          <w:lang w:val="ru-RU"/>
        </w:rPr>
        <w:t>;</w:t>
      </w:r>
    </w:p>
    <w:p w14:paraId="734F0451" w14:textId="40F1E38D" w:rsidR="00345BB5" w:rsidRPr="00E1126C" w:rsidRDefault="00D233C7" w:rsidP="00D233C7">
      <w:pPr>
        <w:pStyle w:val="MediumGrid21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  <w:lang w:val="ru-RU"/>
        </w:rPr>
      </w:pP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Абоненттік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төлемсіз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Лимитті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бақылау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тарифтік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жоспар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немесе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қосымша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қызметтер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абоненттік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төлемсіз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есептеулер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ғана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шығы</w:t>
      </w:r>
      <w:r>
        <w:rPr>
          <w:bCs/>
          <w:color w:val="000000" w:themeColor="text1"/>
          <w:sz w:val="22"/>
          <w:szCs w:val="22"/>
          <w:lang w:val="ru-RU"/>
        </w:rPr>
        <w:t>н</w:t>
      </w:r>
      <w:r w:rsidRPr="00D233C7">
        <w:rPr>
          <w:bCs/>
          <w:color w:val="000000" w:themeColor="text1"/>
          <w:sz w:val="22"/>
          <w:szCs w:val="22"/>
          <w:lang w:val="ru-RU"/>
        </w:rPr>
        <w:t>тар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сомасын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бақ</w:t>
      </w:r>
      <w:proofErr w:type="gramStart"/>
      <w:r w:rsidRPr="00D233C7">
        <w:rPr>
          <w:bCs/>
          <w:color w:val="000000" w:themeColor="text1"/>
          <w:sz w:val="22"/>
          <w:szCs w:val="22"/>
          <w:lang w:val="ru-RU"/>
        </w:rPr>
        <w:t>ылау</w:t>
      </w:r>
      <w:proofErr w:type="gramEnd"/>
      <w:r w:rsidRPr="00D233C7">
        <w:rPr>
          <w:bCs/>
          <w:color w:val="000000" w:themeColor="text1"/>
          <w:sz w:val="22"/>
          <w:szCs w:val="22"/>
          <w:lang w:val="ru-RU"/>
        </w:rPr>
        <w:t>ға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мүмкіндік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береді</w:t>
      </w:r>
      <w:proofErr w:type="spellEnd"/>
      <w:r>
        <w:rPr>
          <w:bCs/>
          <w:color w:val="000000" w:themeColor="text1"/>
          <w:sz w:val="22"/>
          <w:szCs w:val="22"/>
          <w:lang w:val="ru-RU"/>
        </w:rPr>
        <w:t xml:space="preserve"> </w:t>
      </w:r>
      <w:r w:rsidRPr="00D233C7">
        <w:rPr>
          <w:bCs/>
          <w:color w:val="000000" w:themeColor="text1"/>
          <w:sz w:val="22"/>
          <w:szCs w:val="22"/>
          <w:lang w:val="ru-RU"/>
        </w:rPr>
        <w:t>(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біржолғы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қызметтер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бойынша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есептеулерді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қоспағанда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мысалы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қосымша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 xml:space="preserve"> интернет-</w:t>
      </w:r>
      <w:proofErr w:type="spellStart"/>
      <w:r w:rsidRPr="00D233C7">
        <w:rPr>
          <w:bCs/>
          <w:color w:val="000000" w:themeColor="text1"/>
          <w:sz w:val="22"/>
          <w:szCs w:val="22"/>
          <w:lang w:val="ru-RU"/>
        </w:rPr>
        <w:t>пакеттер</w:t>
      </w:r>
      <w:proofErr w:type="spellEnd"/>
      <w:r w:rsidRPr="00D233C7">
        <w:rPr>
          <w:bCs/>
          <w:color w:val="000000" w:themeColor="text1"/>
          <w:sz w:val="22"/>
          <w:szCs w:val="22"/>
          <w:lang w:val="ru-RU"/>
        </w:rPr>
        <w:t>)</w:t>
      </w:r>
      <w:r w:rsidR="00345BB5" w:rsidRPr="00E1126C">
        <w:rPr>
          <w:bCs/>
          <w:color w:val="000000" w:themeColor="text1"/>
          <w:sz w:val="22"/>
          <w:szCs w:val="22"/>
          <w:lang w:val="ru-RU"/>
        </w:rPr>
        <w:t>.</w:t>
      </w:r>
    </w:p>
    <w:p w14:paraId="144FAD83" w14:textId="77777777" w:rsidR="00ED1E73" w:rsidRPr="00E1126C" w:rsidRDefault="00ED1E73" w:rsidP="00E1126C">
      <w:pPr>
        <w:pStyle w:val="af0"/>
        <w:jc w:val="both"/>
        <w:rPr>
          <w:sz w:val="22"/>
          <w:szCs w:val="22"/>
          <w:lang w:val="ru-RU"/>
        </w:rPr>
      </w:pPr>
    </w:p>
    <w:p w14:paraId="2A833C6C" w14:textId="02FA622A" w:rsidR="00DC64FE" w:rsidRPr="00E1126C" w:rsidRDefault="00D233C7" w:rsidP="00E1126C">
      <w:pPr>
        <w:pStyle w:val="af0"/>
        <w:jc w:val="both"/>
        <w:rPr>
          <w:sz w:val="22"/>
          <w:szCs w:val="22"/>
          <w:lang w:val="ru-RU"/>
        </w:rPr>
      </w:pPr>
      <w:proofErr w:type="spellStart"/>
      <w:r w:rsidRPr="00D233C7">
        <w:rPr>
          <w:sz w:val="22"/>
          <w:szCs w:val="22"/>
          <w:lang w:val="ru-RU"/>
        </w:rPr>
        <w:t>Тарифтік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жоспарды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қосуға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байланысты</w:t>
      </w:r>
      <w:proofErr w:type="spellEnd"/>
      <w:r w:rsidRPr="00D233C7">
        <w:rPr>
          <w:sz w:val="22"/>
          <w:szCs w:val="22"/>
          <w:lang w:val="ru-RU"/>
        </w:rPr>
        <w:t xml:space="preserve">, </w:t>
      </w:r>
      <w:proofErr w:type="spellStart"/>
      <w:r w:rsidRPr="00D233C7">
        <w:rPr>
          <w:sz w:val="22"/>
          <w:szCs w:val="22"/>
          <w:lang w:val="ru-RU"/>
        </w:rPr>
        <w:t>егер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жоғарыда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көрсетілген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нөмірлерге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қосылған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болса</w:t>
      </w:r>
      <w:proofErr w:type="spellEnd"/>
      <w:r w:rsidRPr="00D233C7">
        <w:rPr>
          <w:sz w:val="22"/>
          <w:szCs w:val="22"/>
          <w:lang w:val="ru-RU"/>
        </w:rPr>
        <w:t xml:space="preserve">, </w:t>
      </w:r>
      <w:proofErr w:type="spellStart"/>
      <w:r w:rsidRPr="00D233C7">
        <w:rPr>
          <w:sz w:val="22"/>
          <w:szCs w:val="22"/>
          <w:lang w:val="ru-RU"/>
        </w:rPr>
        <w:t>төменде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көрсетілген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қызметтерді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өшіруді</w:t>
      </w:r>
      <w:proofErr w:type="spellEnd"/>
      <w:r w:rsidRPr="00D233C7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сұраймыз</w:t>
      </w:r>
      <w:proofErr w:type="spellEnd"/>
      <w:r>
        <w:rPr>
          <w:sz w:val="22"/>
          <w:szCs w:val="22"/>
          <w:lang w:val="ru-RU"/>
        </w:rPr>
        <w:t xml:space="preserve"> («</w:t>
      </w:r>
      <w:proofErr w:type="spellStart"/>
      <w:r w:rsidRPr="00D233C7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ә</w:t>
      </w:r>
      <w:proofErr w:type="spellEnd"/>
      <w:r>
        <w:rPr>
          <w:sz w:val="22"/>
          <w:szCs w:val="22"/>
          <w:lang w:val="ru-RU"/>
        </w:rPr>
        <w:t>»</w:t>
      </w:r>
      <w:r w:rsidRPr="00D233C7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D233C7">
        <w:rPr>
          <w:sz w:val="22"/>
          <w:szCs w:val="22"/>
          <w:lang w:val="ru-RU"/>
        </w:rPr>
        <w:t>деп</w:t>
      </w:r>
      <w:proofErr w:type="spellEnd"/>
      <w:proofErr w:type="gramEnd"/>
      <w:r w:rsidRPr="00D233C7">
        <w:rPr>
          <w:sz w:val="22"/>
          <w:szCs w:val="22"/>
          <w:lang w:val="ru-RU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көрсетіңіз</w:t>
      </w:r>
      <w:proofErr w:type="spellEnd"/>
      <w:r w:rsidRPr="00D233C7">
        <w:rPr>
          <w:sz w:val="22"/>
          <w:szCs w:val="22"/>
          <w:lang w:val="ru-RU"/>
        </w:rPr>
        <w:t>)</w:t>
      </w:r>
      <w:r w:rsidR="00DC64FE" w:rsidRPr="00E1126C">
        <w:rPr>
          <w:sz w:val="22"/>
          <w:szCs w:val="22"/>
          <w:lang w:val="ru-RU"/>
        </w:rPr>
        <w:t>: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D27B93" w:rsidRPr="00E1126C" w14:paraId="74FFD303" w14:textId="77777777" w:rsidTr="00E1126C">
        <w:tc>
          <w:tcPr>
            <w:tcW w:w="2500" w:type="pct"/>
          </w:tcPr>
          <w:p w14:paraId="2AEF7689" w14:textId="329610BF" w:rsidR="00D27B93" w:rsidRPr="00E1126C" w:rsidRDefault="00D27B93" w:rsidP="001403E8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proofErr w:type="spellStart"/>
            <w:r w:rsidR="001403E8">
              <w:rPr>
                <w:sz w:val="22"/>
                <w:szCs w:val="22"/>
                <w:lang w:val="ru-RU"/>
              </w:rPr>
              <w:t>Лимитсіз</w:t>
            </w:r>
            <w:proofErr w:type="spellEnd"/>
            <w:r w:rsidRPr="00E1126C">
              <w:rPr>
                <w:sz w:val="22"/>
                <w:szCs w:val="22"/>
                <w:lang w:val="ru-RU"/>
              </w:rPr>
              <w:t xml:space="preserve"> интернет»</w:t>
            </w:r>
          </w:p>
        </w:tc>
        <w:tc>
          <w:tcPr>
            <w:tcW w:w="2500" w:type="pct"/>
          </w:tcPr>
          <w:p w14:paraId="3FA340F5" w14:textId="6C61AF2A" w:rsidR="00D27B93" w:rsidRPr="00E1126C" w:rsidRDefault="00D27B93" w:rsidP="00E1126C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D27B93" w:rsidRPr="00E1126C" w14:paraId="1C050593" w14:textId="77777777" w:rsidTr="00E1126C">
        <w:tc>
          <w:tcPr>
            <w:tcW w:w="2500" w:type="pct"/>
          </w:tcPr>
          <w:p w14:paraId="154F1C65" w14:textId="17D36923" w:rsidR="00D27B93" w:rsidRPr="00E1126C" w:rsidRDefault="00D27B93" w:rsidP="001403E8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E1126C">
              <w:rPr>
                <w:sz w:val="22"/>
                <w:szCs w:val="22"/>
                <w:lang w:val="ru-RU"/>
              </w:rPr>
              <w:t>Мобил</w:t>
            </w:r>
            <w:r w:rsidR="001403E8">
              <w:rPr>
                <w:sz w:val="22"/>
                <w:szCs w:val="22"/>
                <w:lang w:val="ru-RU"/>
              </w:rPr>
              <w:t>ді</w:t>
            </w:r>
            <w:proofErr w:type="spellEnd"/>
            <w:r w:rsidRPr="00E1126C">
              <w:rPr>
                <w:sz w:val="22"/>
                <w:szCs w:val="22"/>
                <w:lang w:val="ru-RU"/>
              </w:rPr>
              <w:t xml:space="preserve"> интернет плюс»</w:t>
            </w:r>
          </w:p>
        </w:tc>
        <w:tc>
          <w:tcPr>
            <w:tcW w:w="2500" w:type="pct"/>
          </w:tcPr>
          <w:p w14:paraId="1700FD60" w14:textId="087268C5" w:rsidR="00D27B93" w:rsidRPr="00E1126C" w:rsidRDefault="00D27B93" w:rsidP="00E1126C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D27B93" w:rsidRPr="00E1126C" w14:paraId="0AB08931" w14:textId="77777777" w:rsidTr="00E1126C">
        <w:tc>
          <w:tcPr>
            <w:tcW w:w="2500" w:type="pct"/>
          </w:tcPr>
          <w:p w14:paraId="07B386A3" w14:textId="3E90FBBC" w:rsidR="00D27B93" w:rsidRPr="00E1126C" w:rsidRDefault="00D27B93" w:rsidP="001403E8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r w:rsidRPr="00E1126C">
              <w:rPr>
                <w:sz w:val="22"/>
                <w:szCs w:val="22"/>
              </w:rPr>
              <w:t>SMS</w:t>
            </w:r>
            <w:r w:rsidRPr="00E1126C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1126C">
              <w:rPr>
                <w:sz w:val="22"/>
                <w:szCs w:val="22"/>
                <w:lang w:val="ru-RU"/>
              </w:rPr>
              <w:t>пакет</w:t>
            </w:r>
            <w:r w:rsidR="001403E8">
              <w:rPr>
                <w:sz w:val="22"/>
                <w:szCs w:val="22"/>
                <w:lang w:val="ru-RU"/>
              </w:rPr>
              <w:t>тер</w:t>
            </w:r>
            <w:proofErr w:type="spellEnd"/>
            <w:r w:rsidRPr="00E1126C">
              <w:rPr>
                <w:sz w:val="22"/>
                <w:szCs w:val="22"/>
                <w:lang w:val="ru-RU"/>
              </w:rPr>
              <w:t>»</w:t>
            </w:r>
            <w:r w:rsidRPr="00E1126C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2500" w:type="pct"/>
          </w:tcPr>
          <w:p w14:paraId="0D40D177" w14:textId="444F38DE" w:rsidR="00D27B93" w:rsidRPr="00E1126C" w:rsidRDefault="00D27B93" w:rsidP="00E1126C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D27B93" w:rsidRPr="00E1126C" w14:paraId="414564DB" w14:textId="77777777" w:rsidTr="00E1126C">
        <w:tc>
          <w:tcPr>
            <w:tcW w:w="2500" w:type="pct"/>
          </w:tcPr>
          <w:p w14:paraId="318BD0CD" w14:textId="106E27B6" w:rsidR="00D27B93" w:rsidRPr="00E1126C" w:rsidRDefault="00D27B93" w:rsidP="00E1126C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r w:rsidRPr="00E1126C">
              <w:rPr>
                <w:sz w:val="22"/>
                <w:szCs w:val="22"/>
              </w:rPr>
              <w:t>SMS</w:t>
            </w:r>
            <w:r w:rsidRPr="00E1126C">
              <w:rPr>
                <w:sz w:val="22"/>
                <w:szCs w:val="22"/>
                <w:lang w:val="ru-RU"/>
              </w:rPr>
              <w:t>+»</w:t>
            </w:r>
          </w:p>
        </w:tc>
        <w:tc>
          <w:tcPr>
            <w:tcW w:w="2500" w:type="pct"/>
          </w:tcPr>
          <w:p w14:paraId="5BD6248F" w14:textId="09EA31C7" w:rsidR="00D27B93" w:rsidRPr="00E1126C" w:rsidRDefault="00D27B93" w:rsidP="00E1126C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D27B93" w:rsidRPr="00E1126C" w14:paraId="7ACDBF14" w14:textId="77777777" w:rsidTr="00E1126C">
        <w:tc>
          <w:tcPr>
            <w:tcW w:w="2500" w:type="pct"/>
          </w:tcPr>
          <w:p w14:paraId="1E3AF669" w14:textId="7EDEA76D" w:rsidR="00D27B93" w:rsidRPr="00E1126C" w:rsidRDefault="00D27B93" w:rsidP="001403E8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 xml:space="preserve">Интернет </w:t>
            </w:r>
            <w:proofErr w:type="spellStart"/>
            <w:r w:rsidRPr="00E1126C">
              <w:rPr>
                <w:sz w:val="22"/>
                <w:szCs w:val="22"/>
                <w:lang w:val="ru-RU"/>
              </w:rPr>
              <w:t>пакет</w:t>
            </w:r>
            <w:r w:rsidR="001403E8">
              <w:rPr>
                <w:sz w:val="22"/>
                <w:szCs w:val="22"/>
                <w:lang w:val="ru-RU"/>
              </w:rPr>
              <w:t>тер</w:t>
            </w:r>
            <w:proofErr w:type="spellEnd"/>
          </w:p>
        </w:tc>
        <w:tc>
          <w:tcPr>
            <w:tcW w:w="2500" w:type="pct"/>
          </w:tcPr>
          <w:p w14:paraId="570BCD3F" w14:textId="2961B853" w:rsidR="00D27B93" w:rsidRPr="00E1126C" w:rsidRDefault="00D27B93" w:rsidP="00E1126C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</w:tbl>
    <w:p w14:paraId="5B494D43" w14:textId="68AAAD49" w:rsidR="00AE143D" w:rsidRPr="00D233C7" w:rsidRDefault="00D233C7" w:rsidP="00E1126C">
      <w:pPr>
        <w:pStyle w:val="af0"/>
        <w:jc w:val="both"/>
        <w:rPr>
          <w:sz w:val="22"/>
          <w:szCs w:val="22"/>
        </w:rPr>
      </w:pPr>
      <w:proofErr w:type="spellStart"/>
      <w:r w:rsidRPr="00D233C7">
        <w:rPr>
          <w:sz w:val="22"/>
          <w:szCs w:val="22"/>
          <w:lang w:val="ru-RU"/>
        </w:rPr>
        <w:t>Тарифтік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жоспарлардың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кез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келгенін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қосқан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кезде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төлем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қосылған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күнді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алғанда</w:t>
      </w:r>
      <w:proofErr w:type="spellEnd"/>
      <w:r w:rsidRPr="00D233C7">
        <w:rPr>
          <w:sz w:val="22"/>
          <w:szCs w:val="22"/>
        </w:rPr>
        <w:t xml:space="preserve">, </w:t>
      </w:r>
      <w:proofErr w:type="spellStart"/>
      <w:r w:rsidRPr="00D233C7">
        <w:rPr>
          <w:sz w:val="22"/>
          <w:szCs w:val="22"/>
          <w:lang w:val="ru-RU"/>
        </w:rPr>
        <w:t>күнтізбелік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айдың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соңына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дейін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қалған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күндер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санына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пропорционалды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түрде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алынады</w:t>
      </w:r>
      <w:proofErr w:type="spellEnd"/>
      <w:r w:rsidRPr="00D233C7">
        <w:rPr>
          <w:sz w:val="22"/>
          <w:szCs w:val="22"/>
        </w:rPr>
        <w:t xml:space="preserve">, </w:t>
      </w:r>
      <w:proofErr w:type="spellStart"/>
      <w:r w:rsidRPr="00D233C7">
        <w:rPr>
          <w:sz w:val="22"/>
          <w:szCs w:val="22"/>
          <w:lang w:val="ru-RU"/>
        </w:rPr>
        <w:t>содан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кейін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айдың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әрбі</w:t>
      </w:r>
      <w:proofErr w:type="gramStart"/>
      <w:r w:rsidRPr="00D233C7">
        <w:rPr>
          <w:sz w:val="22"/>
          <w:szCs w:val="22"/>
          <w:lang w:val="ru-RU"/>
        </w:rPr>
        <w:t>р</w:t>
      </w:r>
      <w:proofErr w:type="spellEnd"/>
      <w:proofErr w:type="gramEnd"/>
      <w:r w:rsidRPr="00D233C7">
        <w:rPr>
          <w:sz w:val="22"/>
          <w:szCs w:val="22"/>
        </w:rPr>
        <w:t xml:space="preserve"> 1-</w:t>
      </w:r>
      <w:proofErr w:type="spellStart"/>
      <w:r w:rsidRPr="00D233C7">
        <w:rPr>
          <w:sz w:val="22"/>
          <w:szCs w:val="22"/>
          <w:lang w:val="ru-RU"/>
        </w:rPr>
        <w:t>ші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күні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Нұр</w:t>
      </w:r>
      <w:proofErr w:type="spellEnd"/>
      <w:r w:rsidRPr="00D233C7">
        <w:rPr>
          <w:sz w:val="22"/>
          <w:szCs w:val="22"/>
        </w:rPr>
        <w:t>-</w:t>
      </w:r>
      <w:proofErr w:type="spellStart"/>
      <w:r w:rsidRPr="00D233C7">
        <w:rPr>
          <w:sz w:val="22"/>
          <w:szCs w:val="22"/>
          <w:lang w:val="ru-RU"/>
        </w:rPr>
        <w:t>Сұлтан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уақыты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бойынша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сағат</w:t>
      </w:r>
      <w:proofErr w:type="spellEnd"/>
      <w:r w:rsidRPr="00D233C7">
        <w:rPr>
          <w:sz w:val="22"/>
          <w:szCs w:val="22"/>
        </w:rPr>
        <w:t xml:space="preserve"> 00:00-</w:t>
      </w:r>
      <w:proofErr w:type="spellStart"/>
      <w:r w:rsidRPr="00D233C7">
        <w:rPr>
          <w:sz w:val="22"/>
          <w:szCs w:val="22"/>
          <w:lang w:val="ru-RU"/>
        </w:rPr>
        <w:t>ден</w:t>
      </w:r>
      <w:proofErr w:type="spellEnd"/>
      <w:r w:rsidRPr="00D233C7">
        <w:rPr>
          <w:sz w:val="22"/>
          <w:szCs w:val="22"/>
        </w:rPr>
        <w:t xml:space="preserve"> 05:00-</w:t>
      </w:r>
      <w:proofErr w:type="spellStart"/>
      <w:r w:rsidRPr="00D233C7">
        <w:rPr>
          <w:sz w:val="22"/>
          <w:szCs w:val="22"/>
          <w:lang w:val="ru-RU"/>
        </w:rPr>
        <w:t>ге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дейі</w:t>
      </w:r>
      <w:proofErr w:type="gramStart"/>
      <w:r w:rsidRPr="00D233C7">
        <w:rPr>
          <w:sz w:val="22"/>
          <w:szCs w:val="22"/>
          <w:lang w:val="ru-RU"/>
        </w:rPr>
        <w:t>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теңгерімде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немесе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кредиттік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лимитте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жеткілікті</w:t>
      </w:r>
      <w:proofErr w:type="spellEnd"/>
      <w:r w:rsidRPr="00D233C7">
        <w:rPr>
          <w:sz w:val="22"/>
          <w:szCs w:val="22"/>
        </w:rPr>
        <w:t xml:space="preserve"> </w:t>
      </w:r>
      <w:r w:rsidRPr="00D233C7">
        <w:rPr>
          <w:sz w:val="22"/>
          <w:szCs w:val="22"/>
          <w:lang w:val="ru-RU"/>
        </w:rPr>
        <w:t>сома</w:t>
      </w:r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болған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кезде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ғана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толық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көлемде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алынады</w:t>
      </w:r>
      <w:proofErr w:type="spellEnd"/>
      <w:r w:rsidRPr="00D233C7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ru-RU"/>
        </w:rPr>
        <w:t>әйтпесе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тарифтік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жоспар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бойынша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төлем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алынбайды</w:t>
      </w:r>
      <w:proofErr w:type="spellEnd"/>
      <w:r w:rsidR="000B0E62" w:rsidRPr="00D233C7">
        <w:rPr>
          <w:sz w:val="22"/>
          <w:szCs w:val="22"/>
        </w:rPr>
        <w:t xml:space="preserve">. </w:t>
      </w:r>
      <w:r w:rsidRPr="00D233C7">
        <w:rPr>
          <w:sz w:val="22"/>
          <w:szCs w:val="22"/>
        </w:rPr>
        <w:t>05:00-</w:t>
      </w:r>
      <w:proofErr w:type="spellStart"/>
      <w:r w:rsidRPr="00D233C7">
        <w:rPr>
          <w:sz w:val="22"/>
          <w:szCs w:val="22"/>
          <w:lang w:val="ru-RU"/>
        </w:rPr>
        <w:t>ден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кейін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теңгерімнің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немесе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төлемді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алу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үшін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жеткілікті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соманың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кредиттік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лимитінің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мөлшеріне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жеткен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кезде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proofErr w:type="gram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төлем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күнтізбелік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айдың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соңына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дейін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қалған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күндер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санына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пропорционал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мөлшерде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алынатын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болады</w:t>
      </w:r>
      <w:proofErr w:type="spellEnd"/>
      <w:r w:rsidR="000B0E62" w:rsidRPr="00D233C7">
        <w:rPr>
          <w:sz w:val="22"/>
          <w:szCs w:val="22"/>
        </w:rPr>
        <w:t xml:space="preserve">. </w:t>
      </w:r>
      <w:proofErr w:type="spellStart"/>
      <w:r w:rsidRPr="00D233C7">
        <w:rPr>
          <w:sz w:val="22"/>
          <w:szCs w:val="22"/>
          <w:lang w:val="ru-RU"/>
        </w:rPr>
        <w:t>Абоненттік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төлем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алынған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жағдайда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тарифтік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жоспарлар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бойынша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қосылған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қызметтер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пакеті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толық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көлемде</w:t>
      </w:r>
      <w:proofErr w:type="spellEnd"/>
      <w:r w:rsidRPr="00D233C7">
        <w:rPr>
          <w:sz w:val="22"/>
          <w:szCs w:val="22"/>
        </w:rPr>
        <w:t xml:space="preserve"> </w:t>
      </w:r>
      <w:proofErr w:type="spellStart"/>
      <w:r w:rsidRPr="00D233C7">
        <w:rPr>
          <w:sz w:val="22"/>
          <w:szCs w:val="22"/>
          <w:lang w:val="ru-RU"/>
        </w:rPr>
        <w:t>ұсынылады</w:t>
      </w:r>
      <w:proofErr w:type="spellEnd"/>
      <w:r w:rsidR="0000607B" w:rsidRPr="00D233C7">
        <w:rPr>
          <w:sz w:val="22"/>
          <w:szCs w:val="22"/>
        </w:rPr>
        <w:t xml:space="preserve">. </w:t>
      </w:r>
    </w:p>
    <w:p w14:paraId="0604BB48" w14:textId="38337198" w:rsidR="00CF1170" w:rsidRPr="00D233C7" w:rsidRDefault="00B515D1" w:rsidP="00E1126C">
      <w:pPr>
        <w:autoSpaceDE w:val="0"/>
        <w:autoSpaceDN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а</w:t>
      </w:r>
      <w:r w:rsidR="00D233C7" w:rsidRPr="00D233C7">
        <w:rPr>
          <w:sz w:val="22"/>
          <w:szCs w:val="22"/>
          <w:lang w:val="ru-RU"/>
        </w:rPr>
        <w:t>ванстық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тәртібі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кезінде</w:t>
      </w:r>
      <w:proofErr w:type="spellEnd"/>
      <w:r w:rsidR="00D233C7" w:rsidRPr="00D233C7">
        <w:rPr>
          <w:sz w:val="22"/>
          <w:szCs w:val="22"/>
        </w:rPr>
        <w:t xml:space="preserve"> -</w:t>
      </w:r>
      <w:r w:rsidR="00D233C7">
        <w:rPr>
          <w:sz w:val="22"/>
          <w:szCs w:val="22"/>
          <w:lang w:val="kk-KZ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егер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Тарифтік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жоспарды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қосқан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кезде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абоненттік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төлемді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алу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үшін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қаражат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жеткіліксіз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болса</w:t>
      </w:r>
      <w:proofErr w:type="spellEnd"/>
      <w:r w:rsidR="00D233C7" w:rsidRPr="00D233C7">
        <w:rPr>
          <w:sz w:val="22"/>
          <w:szCs w:val="22"/>
        </w:rPr>
        <w:t xml:space="preserve">, </w:t>
      </w:r>
      <w:proofErr w:type="spellStart"/>
      <w:r w:rsidR="00D233C7" w:rsidRPr="00D233C7">
        <w:rPr>
          <w:sz w:val="22"/>
          <w:szCs w:val="22"/>
          <w:lang w:val="ru-RU"/>
        </w:rPr>
        <w:t>онда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Тарифтік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жоспар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қосылады</w:t>
      </w:r>
      <w:proofErr w:type="spellEnd"/>
      <w:r w:rsidR="00D233C7" w:rsidRPr="00D233C7">
        <w:rPr>
          <w:sz w:val="22"/>
          <w:szCs w:val="22"/>
        </w:rPr>
        <w:t xml:space="preserve">, </w:t>
      </w:r>
      <w:proofErr w:type="spellStart"/>
      <w:r w:rsidR="00D233C7" w:rsidRPr="00D233C7">
        <w:rPr>
          <w:sz w:val="22"/>
          <w:szCs w:val="22"/>
          <w:lang w:val="ru-RU"/>
        </w:rPr>
        <w:t>бұл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ретте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қызметтерді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тарифтеу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жазылмау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үшін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белгіленген</w:t>
      </w:r>
      <w:proofErr w:type="spellEnd"/>
      <w:r w:rsidR="00D233C7" w:rsidRPr="00D233C7">
        <w:rPr>
          <w:sz w:val="22"/>
          <w:szCs w:val="22"/>
        </w:rPr>
        <w:t xml:space="preserve"> </w:t>
      </w:r>
      <w:r w:rsidR="00D233C7" w:rsidRPr="00D233C7">
        <w:rPr>
          <w:sz w:val="22"/>
          <w:szCs w:val="22"/>
          <w:lang w:val="ru-RU"/>
        </w:rPr>
        <w:t>тариф</w:t>
      </w:r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бойынша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жүзеге</w:t>
      </w:r>
      <w:proofErr w:type="spellEnd"/>
      <w:r w:rsidR="00D233C7" w:rsidRPr="00D233C7">
        <w:rPr>
          <w:sz w:val="22"/>
          <w:szCs w:val="22"/>
        </w:rPr>
        <w:t xml:space="preserve"> </w:t>
      </w:r>
      <w:proofErr w:type="spellStart"/>
      <w:r w:rsidR="00D233C7" w:rsidRPr="00D233C7">
        <w:rPr>
          <w:sz w:val="22"/>
          <w:szCs w:val="22"/>
          <w:lang w:val="ru-RU"/>
        </w:rPr>
        <w:t>асырылады</w:t>
      </w:r>
      <w:proofErr w:type="spellEnd"/>
      <w:r w:rsidR="00CF1170" w:rsidRPr="00D233C7">
        <w:rPr>
          <w:sz w:val="22"/>
          <w:szCs w:val="22"/>
        </w:rPr>
        <w:t>.</w:t>
      </w:r>
    </w:p>
    <w:p w14:paraId="43DD3BB9" w14:textId="6D67BC11" w:rsidR="00005256" w:rsidRPr="00B515D1" w:rsidRDefault="00B515D1" w:rsidP="00E1126C">
      <w:pPr>
        <w:pStyle w:val="af0"/>
        <w:jc w:val="both"/>
        <w:rPr>
          <w:sz w:val="22"/>
          <w:szCs w:val="22"/>
        </w:rPr>
      </w:pPr>
      <w:proofErr w:type="spellStart"/>
      <w:r w:rsidRPr="00B515D1"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кредиттік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тәртібінде</w:t>
      </w:r>
      <w:proofErr w:type="spellEnd"/>
      <w:r w:rsidRPr="00B515D1">
        <w:rPr>
          <w:sz w:val="22"/>
          <w:szCs w:val="22"/>
        </w:rPr>
        <w:t xml:space="preserve"> -</w:t>
      </w:r>
      <w:r>
        <w:rPr>
          <w:sz w:val="22"/>
          <w:szCs w:val="22"/>
          <w:lang w:val="kk-KZ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кредиттік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лимит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бойынша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абоненттік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төлемнен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асуы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proofErr w:type="gramStart"/>
      <w:r w:rsidRPr="00B515D1">
        <w:rPr>
          <w:sz w:val="22"/>
          <w:szCs w:val="22"/>
          <w:lang w:val="ru-RU"/>
        </w:rPr>
        <w:t>тиіс</w:t>
      </w:r>
      <w:proofErr w:type="spellEnd"/>
      <w:proofErr w:type="gram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олай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болмаған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жағдайда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жоспарға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қосылу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мүмкін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емес</w:t>
      </w:r>
      <w:proofErr w:type="spellEnd"/>
      <w:r w:rsidR="00005256" w:rsidRPr="00B515D1">
        <w:rPr>
          <w:sz w:val="22"/>
          <w:szCs w:val="22"/>
        </w:rPr>
        <w:t>.</w:t>
      </w:r>
    </w:p>
    <w:p w14:paraId="22875020" w14:textId="3D386A4A" w:rsidR="00912568" w:rsidRPr="00B515D1" w:rsidRDefault="00B515D1" w:rsidP="00E1126C">
      <w:pPr>
        <w:pStyle w:val="af0"/>
        <w:jc w:val="both"/>
        <w:rPr>
          <w:sz w:val="22"/>
          <w:szCs w:val="22"/>
        </w:rPr>
      </w:pPr>
      <w:proofErr w:type="spellStart"/>
      <w:r w:rsidRPr="00B515D1">
        <w:rPr>
          <w:sz w:val="22"/>
          <w:szCs w:val="22"/>
          <w:lang w:val="ru-RU"/>
        </w:rPr>
        <w:t>Егер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бұрын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мобильді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интернет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қызметі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өші</w:t>
      </w:r>
      <w:proofErr w:type="gramStart"/>
      <w:r w:rsidRPr="00B515D1">
        <w:rPr>
          <w:sz w:val="22"/>
          <w:szCs w:val="22"/>
          <w:lang w:val="ru-RU"/>
        </w:rPr>
        <w:t>р</w:t>
      </w:r>
      <w:proofErr w:type="gramEnd"/>
      <w:r w:rsidRPr="00B515D1">
        <w:rPr>
          <w:sz w:val="22"/>
          <w:szCs w:val="22"/>
          <w:lang w:val="ru-RU"/>
        </w:rPr>
        <w:t>ілген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болса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қосқан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кезде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мобильді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интернет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қызметі</w:t>
      </w:r>
      <w:proofErr w:type="spellEnd"/>
      <w:r w:rsidRPr="00B515D1">
        <w:rPr>
          <w:sz w:val="22"/>
          <w:szCs w:val="22"/>
        </w:rPr>
        <w:t xml:space="preserve"> internet </w:t>
      </w:r>
      <w:proofErr w:type="spellStart"/>
      <w:r w:rsidRPr="00B515D1">
        <w:rPr>
          <w:sz w:val="22"/>
          <w:szCs w:val="22"/>
          <w:lang w:val="ru-RU"/>
        </w:rPr>
        <w:t>қол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жеткізу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нүктесімен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қосылады</w:t>
      </w:r>
      <w:proofErr w:type="spellEnd"/>
      <w:r w:rsidR="00912568" w:rsidRPr="00B515D1">
        <w:rPr>
          <w:sz w:val="22"/>
          <w:szCs w:val="22"/>
        </w:rPr>
        <w:t>.</w:t>
      </w:r>
    </w:p>
    <w:p w14:paraId="347F7EA0" w14:textId="77777777" w:rsidR="00005256" w:rsidRPr="00B515D1" w:rsidRDefault="00005256" w:rsidP="00E1126C">
      <w:pPr>
        <w:pStyle w:val="af0"/>
        <w:jc w:val="both"/>
        <w:rPr>
          <w:sz w:val="22"/>
          <w:szCs w:val="22"/>
        </w:rPr>
      </w:pPr>
    </w:p>
    <w:p w14:paraId="4C22E3C8" w14:textId="43A86C5D" w:rsidR="00AE143D" w:rsidRPr="00B515D1" w:rsidRDefault="00B515D1" w:rsidP="00E1126C">
      <w:pPr>
        <w:pStyle w:val="af0"/>
        <w:jc w:val="both"/>
        <w:rPr>
          <w:sz w:val="22"/>
          <w:szCs w:val="22"/>
        </w:rPr>
      </w:pPr>
      <w:proofErr w:type="spellStart"/>
      <w:r w:rsidRPr="00B515D1">
        <w:rPr>
          <w:sz w:val="22"/>
          <w:szCs w:val="22"/>
          <w:lang w:val="ru-RU"/>
        </w:rPr>
        <w:t>Теңгерімде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байланыс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қызметтерін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көрсету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үшін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жеткілі</w:t>
      </w:r>
      <w:proofErr w:type="gramStart"/>
      <w:r w:rsidRPr="00B515D1">
        <w:rPr>
          <w:sz w:val="22"/>
          <w:szCs w:val="22"/>
          <w:lang w:val="ru-RU"/>
        </w:rPr>
        <w:t>кт</w:t>
      </w:r>
      <w:proofErr w:type="gramEnd"/>
      <w:r w:rsidRPr="00B515D1">
        <w:rPr>
          <w:sz w:val="22"/>
          <w:szCs w:val="22"/>
          <w:lang w:val="ru-RU"/>
        </w:rPr>
        <w:t>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ақша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қаражаты</w:t>
      </w:r>
      <w:proofErr w:type="spellEnd"/>
      <w:r w:rsidRPr="00B515D1">
        <w:rPr>
          <w:sz w:val="22"/>
          <w:szCs w:val="22"/>
        </w:rPr>
        <w:t xml:space="preserve"> (</w:t>
      </w:r>
      <w:proofErr w:type="spellStart"/>
      <w:r w:rsidRPr="00B515D1"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аванстық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тәртібі</w:t>
      </w:r>
      <w:proofErr w:type="spellEnd"/>
      <w:r w:rsidRPr="00B515D1">
        <w:rPr>
          <w:sz w:val="22"/>
          <w:szCs w:val="22"/>
        </w:rPr>
        <w:t xml:space="preserve">) </w:t>
      </w:r>
      <w:proofErr w:type="spellStart"/>
      <w:r w:rsidRPr="00B515D1">
        <w:rPr>
          <w:sz w:val="22"/>
          <w:szCs w:val="22"/>
          <w:lang w:val="ru-RU"/>
        </w:rPr>
        <w:t>немесе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кредиттік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лимиттің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таусыл</w:t>
      </w:r>
      <w:r>
        <w:rPr>
          <w:sz w:val="22"/>
          <w:szCs w:val="22"/>
          <w:lang w:val="ru-RU"/>
        </w:rPr>
        <w:t>ған</w:t>
      </w:r>
      <w:proofErr w:type="spellEnd"/>
      <w:r w:rsidRPr="00B515D1">
        <w:rPr>
          <w:sz w:val="22"/>
          <w:szCs w:val="22"/>
        </w:rPr>
        <w:t xml:space="preserve"> (</w:t>
      </w:r>
      <w:proofErr w:type="spellStart"/>
      <w:r w:rsidRPr="00B515D1"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кредиттік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тәртібі</w:t>
      </w:r>
      <w:proofErr w:type="spellEnd"/>
      <w:r w:rsidRPr="00B515D1">
        <w:rPr>
          <w:sz w:val="22"/>
          <w:szCs w:val="22"/>
        </w:rPr>
        <w:t xml:space="preserve">) </w:t>
      </w:r>
      <w:proofErr w:type="spellStart"/>
      <w:r w:rsidRPr="00B515D1">
        <w:rPr>
          <w:sz w:val="22"/>
          <w:szCs w:val="22"/>
          <w:lang w:val="ru-RU"/>
        </w:rPr>
        <w:t>кезде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интернет</w:t>
      </w:r>
      <w:r w:rsidRPr="00B515D1">
        <w:rPr>
          <w:sz w:val="22"/>
          <w:szCs w:val="22"/>
        </w:rPr>
        <w:t>-</w:t>
      </w:r>
      <w:r w:rsidRPr="00B515D1">
        <w:rPr>
          <w:sz w:val="22"/>
          <w:szCs w:val="22"/>
          <w:lang w:val="ru-RU"/>
        </w:rPr>
        <w:t>трафик</w:t>
      </w:r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пен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желі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ішіндегі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минуттарды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қоспағанда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қызметтердің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бонустық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көлеміне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қолжетімділікті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алғанда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шығыс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байланыс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қызметіне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қолжетімділік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бұғатталатынын</w:t>
      </w:r>
      <w:r>
        <w:rPr>
          <w:sz w:val="22"/>
          <w:szCs w:val="22"/>
          <w:lang w:val="ru-RU"/>
        </w:rPr>
        <w:t>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өз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келісімі</w:t>
      </w:r>
      <w:proofErr w:type="gramStart"/>
      <w:r w:rsidRPr="00B515D1">
        <w:rPr>
          <w:sz w:val="22"/>
          <w:szCs w:val="22"/>
          <w:lang w:val="ru-RU"/>
        </w:rPr>
        <w:t>м</w:t>
      </w:r>
      <w:proofErr w:type="gramEnd"/>
      <w:r w:rsidRPr="00B515D1">
        <w:rPr>
          <w:sz w:val="22"/>
          <w:szCs w:val="22"/>
          <w:lang w:val="ru-RU"/>
        </w:rPr>
        <w:t>ізді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растаймыз</w:t>
      </w:r>
      <w:proofErr w:type="spellEnd"/>
      <w:r w:rsidR="0000607B" w:rsidRPr="00B515D1">
        <w:rPr>
          <w:sz w:val="22"/>
          <w:szCs w:val="22"/>
        </w:rPr>
        <w:t xml:space="preserve">. </w:t>
      </w:r>
    </w:p>
    <w:p w14:paraId="5773B769" w14:textId="52524E8B" w:rsidR="00B515D1" w:rsidRPr="00B515D1" w:rsidRDefault="00B515D1" w:rsidP="00B515D1">
      <w:pPr>
        <w:pStyle w:val="af0"/>
        <w:jc w:val="both"/>
        <w:rPr>
          <w:sz w:val="22"/>
          <w:szCs w:val="22"/>
        </w:rPr>
      </w:pPr>
      <w:r w:rsidRPr="00B515D1">
        <w:rPr>
          <w:sz w:val="22"/>
          <w:szCs w:val="22"/>
          <w:lang w:val="ru-RU"/>
        </w:rPr>
        <w:t>Компания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proofErr w:type="gramStart"/>
      <w:r w:rsidRPr="00B515D1">
        <w:rPr>
          <w:sz w:val="22"/>
          <w:szCs w:val="22"/>
          <w:lang w:val="ru-RU"/>
        </w:rPr>
        <w:t>бас</w:t>
      </w:r>
      <w:proofErr w:type="gramEnd"/>
      <w:r w:rsidRPr="00B515D1">
        <w:rPr>
          <w:sz w:val="22"/>
          <w:szCs w:val="22"/>
          <w:lang w:val="ru-RU"/>
        </w:rPr>
        <w:t>қа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жоспарға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өзгертуді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келген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уақытта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оны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шарттарына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сәйкес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келген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басқа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қолжетімді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т</w:t>
      </w:r>
      <w:r w:rsidRPr="00B515D1">
        <w:rPr>
          <w:sz w:val="22"/>
          <w:szCs w:val="22"/>
          <w:lang w:val="ru-RU"/>
        </w:rPr>
        <w:t>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қосу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арқылы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жүзеге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асырады</w:t>
      </w:r>
      <w:proofErr w:type="spellEnd"/>
      <w:r w:rsidRPr="00B515D1">
        <w:rPr>
          <w:sz w:val="22"/>
          <w:szCs w:val="22"/>
        </w:rPr>
        <w:t>.</w:t>
      </w:r>
    </w:p>
    <w:p w14:paraId="5B820489" w14:textId="1E6B980B" w:rsidR="00CF1170" w:rsidRPr="00B515D1" w:rsidRDefault="00B515D1" w:rsidP="00B515D1">
      <w:pPr>
        <w:pStyle w:val="af0"/>
        <w:jc w:val="both"/>
        <w:rPr>
          <w:sz w:val="22"/>
          <w:szCs w:val="22"/>
        </w:rPr>
      </w:pPr>
      <w:proofErr w:type="spellStart"/>
      <w:r w:rsidRPr="00B515D1"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аванстық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тәртібі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кезінде</w:t>
      </w:r>
      <w:proofErr w:type="spellEnd"/>
      <w:r w:rsidRPr="00B515D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  <w:lang w:val="kk-KZ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өшірген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кезде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абоненттік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төлемнің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төленген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сомасы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қайтарылмайды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қызметтердің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бонустық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көлемі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қолжетімді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болмайды</w:t>
      </w:r>
      <w:proofErr w:type="spellEnd"/>
      <w:r w:rsidR="00CF1170" w:rsidRPr="00B515D1">
        <w:rPr>
          <w:sz w:val="22"/>
          <w:szCs w:val="22"/>
        </w:rPr>
        <w:t>.</w:t>
      </w:r>
    </w:p>
    <w:p w14:paraId="36A8FFB1" w14:textId="252E8839" w:rsidR="002B1F8F" w:rsidRPr="00B515D1" w:rsidRDefault="00B515D1" w:rsidP="00E1126C">
      <w:pPr>
        <w:pStyle w:val="af0"/>
        <w:jc w:val="both"/>
        <w:rPr>
          <w:sz w:val="22"/>
          <w:szCs w:val="22"/>
        </w:rPr>
      </w:pPr>
      <w:proofErr w:type="spellStart"/>
      <w:r w:rsidRPr="00B515D1">
        <w:rPr>
          <w:sz w:val="22"/>
          <w:szCs w:val="22"/>
          <w:lang w:val="ru-RU"/>
        </w:rPr>
        <w:t>Есеп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айырысудың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кредиттік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тәртібінде</w:t>
      </w:r>
      <w:proofErr w:type="spellEnd"/>
      <w:r w:rsidRPr="00B515D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  <w:lang w:val="kk-KZ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өшірген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proofErr w:type="gramStart"/>
      <w:r w:rsidRPr="00B515D1">
        <w:rPr>
          <w:sz w:val="22"/>
          <w:szCs w:val="22"/>
          <w:lang w:val="ru-RU"/>
        </w:rPr>
        <w:t>кезде</w:t>
      </w:r>
      <w:proofErr w:type="spellEnd"/>
      <w:proofErr w:type="gram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ағымдағы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ай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үшін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есептен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алынған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абоненттік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төлемнің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сомасы</w:t>
      </w:r>
      <w:proofErr w:type="spellEnd"/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осы</w:t>
      </w:r>
      <w:r w:rsidRPr="00B515D1">
        <w:rPr>
          <w:sz w:val="22"/>
          <w:szCs w:val="22"/>
        </w:rPr>
        <w:t xml:space="preserve"> </w:t>
      </w:r>
      <w:r w:rsidRPr="00B515D1">
        <w:rPr>
          <w:sz w:val="22"/>
          <w:szCs w:val="22"/>
          <w:lang w:val="ru-RU"/>
        </w:rPr>
        <w:t>айда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тарифтік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жоспарды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пайдалану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кезеңіне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пропорционалды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түрде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қайта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есептелетін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болады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қызметтердің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бонустық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көлемі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қолжетімді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болмайды</w:t>
      </w:r>
      <w:proofErr w:type="spellEnd"/>
      <w:r w:rsidR="002B1F8F" w:rsidRPr="00B515D1">
        <w:rPr>
          <w:sz w:val="22"/>
          <w:szCs w:val="22"/>
        </w:rPr>
        <w:t>.</w:t>
      </w:r>
    </w:p>
    <w:p w14:paraId="71F4D9FA" w14:textId="595B4235" w:rsidR="00184CA0" w:rsidRPr="00B515D1" w:rsidRDefault="00184CA0" w:rsidP="00E1126C">
      <w:pPr>
        <w:pStyle w:val="af0"/>
        <w:jc w:val="both"/>
        <w:rPr>
          <w:sz w:val="22"/>
          <w:szCs w:val="22"/>
        </w:rPr>
      </w:pPr>
    </w:p>
    <w:p w14:paraId="6AE0A6D7" w14:textId="5D60CDF8" w:rsidR="00184CA0" w:rsidRPr="00B65E08" w:rsidRDefault="00B515D1" w:rsidP="00E1126C">
      <w:pPr>
        <w:jc w:val="both"/>
        <w:rPr>
          <w:sz w:val="22"/>
          <w:szCs w:val="22"/>
        </w:rPr>
      </w:pPr>
      <w:bookmarkStart w:id="4" w:name="_Hlk14338893"/>
      <w:r w:rsidRPr="00B515D1">
        <w:rPr>
          <w:sz w:val="22"/>
          <w:szCs w:val="22"/>
          <w:lang w:val="ru-RU"/>
        </w:rPr>
        <w:t>Компания</w:t>
      </w:r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байланыс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қызметтеріне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ақы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төлеу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кезінде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төлемнің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мақсатты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тағайындалуында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абоненттік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нөмірді</w:t>
      </w:r>
      <w:proofErr w:type="spellEnd"/>
      <w:r w:rsidRPr="00B515D1">
        <w:rPr>
          <w:sz w:val="22"/>
          <w:szCs w:val="22"/>
        </w:rPr>
        <w:t>/</w:t>
      </w:r>
      <w:proofErr w:type="spellStart"/>
      <w:r w:rsidRPr="00B515D1">
        <w:rPr>
          <w:sz w:val="22"/>
          <w:szCs w:val="22"/>
          <w:lang w:val="ru-RU"/>
        </w:rPr>
        <w:t>ә</w:t>
      </w:r>
      <w:proofErr w:type="gramStart"/>
      <w:r w:rsidRPr="00B515D1">
        <w:rPr>
          <w:sz w:val="22"/>
          <w:szCs w:val="22"/>
          <w:lang w:val="ru-RU"/>
        </w:rPr>
        <w:t>р</w:t>
      </w:r>
      <w:proofErr w:type="spellEnd"/>
      <w:proofErr w:type="gram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нөмір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бойынша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төленетін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соманы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көрсете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отырып</w:t>
      </w:r>
      <w:proofErr w:type="spellEnd"/>
      <w:r w:rsidRPr="00B515D1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нөмірді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және</w:t>
      </w:r>
      <w:proofErr w:type="spellEnd"/>
      <w:r w:rsidRPr="00B515D1">
        <w:rPr>
          <w:sz w:val="22"/>
          <w:szCs w:val="22"/>
        </w:rPr>
        <w:t>/</w:t>
      </w:r>
      <w:proofErr w:type="spellStart"/>
      <w:r w:rsidRPr="00B515D1">
        <w:rPr>
          <w:sz w:val="22"/>
          <w:szCs w:val="22"/>
          <w:lang w:val="ru-RU"/>
        </w:rPr>
        <w:t>немесе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салық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шот</w:t>
      </w:r>
      <w:proofErr w:type="spellEnd"/>
      <w:r w:rsidRPr="00B515D1">
        <w:rPr>
          <w:sz w:val="22"/>
          <w:szCs w:val="22"/>
        </w:rPr>
        <w:t>-</w:t>
      </w:r>
      <w:proofErr w:type="spellStart"/>
      <w:r w:rsidRPr="00B515D1">
        <w:rPr>
          <w:sz w:val="22"/>
          <w:szCs w:val="22"/>
          <w:lang w:val="ru-RU"/>
        </w:rPr>
        <w:t>фактурасының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дұрыс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нөмірін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көрсетуге</w:t>
      </w:r>
      <w:proofErr w:type="spellEnd"/>
      <w:r w:rsidRPr="00B515D1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міндетті</w:t>
      </w:r>
      <w:proofErr w:type="spellEnd"/>
      <w:r w:rsidR="00184CA0" w:rsidRPr="00B515D1">
        <w:rPr>
          <w:sz w:val="22"/>
          <w:szCs w:val="22"/>
        </w:rPr>
        <w:t xml:space="preserve">. </w:t>
      </w:r>
      <w:proofErr w:type="spellStart"/>
      <w:r w:rsidRPr="00B515D1">
        <w:rPr>
          <w:sz w:val="22"/>
          <w:szCs w:val="22"/>
          <w:lang w:val="ru-RU"/>
        </w:rPr>
        <w:t>Егер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Компанияда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="00B65E08">
        <w:rPr>
          <w:sz w:val="22"/>
          <w:szCs w:val="22"/>
          <w:lang w:val="ru-RU"/>
        </w:rPr>
        <w:t>оған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>
        <w:rPr>
          <w:sz w:val="22"/>
          <w:szCs w:val="22"/>
          <w:lang w:val="ru-RU"/>
        </w:rPr>
        <w:t>тіркелген</w:t>
      </w:r>
      <w:proofErr w:type="spellEnd"/>
      <w:r w:rsidR="00B65E08" w:rsidRPr="00B65E08">
        <w:rPr>
          <w:sz w:val="22"/>
          <w:szCs w:val="22"/>
        </w:rPr>
        <w:t xml:space="preserve"> 5-</w:t>
      </w:r>
      <w:proofErr w:type="spellStart"/>
      <w:r w:rsidR="00B65E08">
        <w:rPr>
          <w:sz w:val="22"/>
          <w:szCs w:val="22"/>
          <w:lang w:val="ru-RU"/>
        </w:rPr>
        <w:t>тен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астам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нөмі</w:t>
      </w:r>
      <w:proofErr w:type="gramStart"/>
      <w:r w:rsidRPr="00B515D1">
        <w:rPr>
          <w:sz w:val="22"/>
          <w:szCs w:val="22"/>
          <w:lang w:val="ru-RU"/>
        </w:rPr>
        <w:t>р</w:t>
      </w:r>
      <w:proofErr w:type="spellEnd"/>
      <w:proofErr w:type="gram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болса</w:t>
      </w:r>
      <w:proofErr w:type="spellEnd"/>
      <w:r w:rsidRPr="00B65E08">
        <w:rPr>
          <w:sz w:val="22"/>
          <w:szCs w:val="22"/>
        </w:rPr>
        <w:t xml:space="preserve">, </w:t>
      </w:r>
      <w:proofErr w:type="spellStart"/>
      <w:r w:rsidRPr="00B515D1">
        <w:rPr>
          <w:sz w:val="22"/>
          <w:szCs w:val="22"/>
          <w:lang w:val="ru-RU"/>
        </w:rPr>
        <w:t>онда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көрсетілген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="00B65E08" w:rsidRPr="00B515D1">
        <w:rPr>
          <w:sz w:val="22"/>
          <w:szCs w:val="22"/>
          <w:lang w:val="ru-RU"/>
        </w:rPr>
        <w:t>Қызметтер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үшін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ақы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төлеу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кезінде</w:t>
      </w:r>
      <w:proofErr w:type="spellEnd"/>
      <w:r w:rsidRPr="00B65E08">
        <w:rPr>
          <w:sz w:val="22"/>
          <w:szCs w:val="22"/>
        </w:rPr>
        <w:t xml:space="preserve"> </w:t>
      </w:r>
      <w:r w:rsidR="00B65E08" w:rsidRPr="00B515D1">
        <w:rPr>
          <w:sz w:val="22"/>
          <w:szCs w:val="22"/>
          <w:lang w:val="ru-RU"/>
        </w:rPr>
        <w:t>Компания</w:t>
      </w:r>
      <w:r w:rsidR="00B65E08"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сілтеме</w:t>
      </w:r>
      <w:proofErr w:type="spellEnd"/>
      <w:r w:rsidRPr="00B65E08">
        <w:rPr>
          <w:sz w:val="22"/>
          <w:szCs w:val="22"/>
        </w:rPr>
        <w:t xml:space="preserve"> </w:t>
      </w:r>
      <w:hyperlink r:id="rId12" w:history="1">
        <w:r w:rsidRPr="00E1126C">
          <w:rPr>
            <w:rStyle w:val="a4"/>
          </w:rPr>
          <w:t>https</w:t>
        </w:r>
        <w:r w:rsidRPr="00B65E08">
          <w:rPr>
            <w:rStyle w:val="a4"/>
          </w:rPr>
          <w:t>://</w:t>
        </w:r>
        <w:r w:rsidRPr="00E1126C">
          <w:rPr>
            <w:rStyle w:val="a4"/>
          </w:rPr>
          <w:t>b</w:t>
        </w:r>
        <w:r w:rsidRPr="00B65E08">
          <w:rPr>
            <w:rStyle w:val="a4"/>
          </w:rPr>
          <w:t>2</w:t>
        </w:r>
        <w:r w:rsidRPr="00E1126C">
          <w:rPr>
            <w:rStyle w:val="a4"/>
          </w:rPr>
          <w:t>b</w:t>
        </w:r>
        <w:r w:rsidRPr="00B65E08">
          <w:rPr>
            <w:rStyle w:val="a4"/>
          </w:rPr>
          <w:t>.</w:t>
        </w:r>
        <w:r w:rsidRPr="00E1126C">
          <w:rPr>
            <w:rStyle w:val="a4"/>
          </w:rPr>
          <w:t>kcell</w:t>
        </w:r>
        <w:r w:rsidRPr="00B65E08">
          <w:rPr>
            <w:rStyle w:val="a4"/>
          </w:rPr>
          <w:t>.</w:t>
        </w:r>
        <w:r w:rsidRPr="00E1126C">
          <w:rPr>
            <w:rStyle w:val="a4"/>
          </w:rPr>
          <w:t>kz</w:t>
        </w:r>
        <w:r w:rsidRPr="00B65E08">
          <w:rPr>
            <w:rStyle w:val="a4"/>
          </w:rPr>
          <w:t>/</w:t>
        </w:r>
        <w:r w:rsidRPr="00E1126C">
          <w:rPr>
            <w:rStyle w:val="a4"/>
          </w:rPr>
          <w:t>ru</w:t>
        </w:r>
        <w:r w:rsidRPr="00B65E08">
          <w:rPr>
            <w:rStyle w:val="a4"/>
          </w:rPr>
          <w:t>/</w:t>
        </w:r>
        <w:r w:rsidRPr="00E1126C">
          <w:rPr>
            <w:rStyle w:val="a4"/>
          </w:rPr>
          <w:t>b</w:t>
        </w:r>
        <w:r w:rsidRPr="00B65E08">
          <w:rPr>
            <w:rStyle w:val="a4"/>
          </w:rPr>
          <w:t>2</w:t>
        </w:r>
        <w:r w:rsidRPr="00E1126C">
          <w:rPr>
            <w:rStyle w:val="a4"/>
          </w:rPr>
          <w:t>b</w:t>
        </w:r>
        <w:r w:rsidRPr="00B65E08">
          <w:rPr>
            <w:rStyle w:val="a4"/>
          </w:rPr>
          <w:t>.</w:t>
        </w:r>
        <w:r w:rsidRPr="00E1126C">
          <w:rPr>
            <w:rStyle w:val="a4"/>
          </w:rPr>
          <w:t>account</w:t>
        </w:r>
        <w:r w:rsidRPr="00B65E08">
          <w:rPr>
            <w:rStyle w:val="a4"/>
          </w:rPr>
          <w:t>/</w:t>
        </w:r>
        <w:r w:rsidRPr="00E1126C">
          <w:rPr>
            <w:rStyle w:val="a4"/>
          </w:rPr>
          <w:t>eregistry</w:t>
        </w:r>
        <w:r w:rsidRPr="00B65E08">
          <w:rPr>
            <w:rStyle w:val="a4"/>
          </w:rPr>
          <w:t>/2369</w:t>
        </w:r>
      </w:hyperlink>
      <w:r w:rsidRPr="00B65E08">
        <w:rPr>
          <w:rStyle w:val="a4"/>
          <w:u w:val="none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бойынша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="00B65E08" w:rsidRPr="00B515D1">
        <w:rPr>
          <w:sz w:val="22"/>
          <w:szCs w:val="22"/>
          <w:lang w:val="ru-RU"/>
        </w:rPr>
        <w:t>Оператордың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ресми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сайтында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орналастырылған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үлгіге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515D1">
        <w:rPr>
          <w:sz w:val="22"/>
          <w:szCs w:val="22"/>
          <w:lang w:val="ru-RU"/>
        </w:rPr>
        <w:t>сәйкес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абоненттік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нөмірлерді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және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әрбір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абоненттік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нөмір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бойынша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төленетін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сомаларды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көрсете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 w:rsidRPr="00B65E08">
        <w:rPr>
          <w:sz w:val="22"/>
          <w:szCs w:val="22"/>
          <w:lang w:val="ru-RU"/>
        </w:rPr>
        <w:t>отырып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>
        <w:rPr>
          <w:sz w:val="22"/>
          <w:szCs w:val="22"/>
          <w:lang w:val="ru-RU"/>
        </w:rPr>
        <w:t>тізілімді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>
        <w:rPr>
          <w:sz w:val="22"/>
          <w:szCs w:val="22"/>
          <w:lang w:val="ru-RU"/>
        </w:rPr>
        <w:t>ұ</w:t>
      </w:r>
      <w:proofErr w:type="gramStart"/>
      <w:r w:rsidR="00B65E08">
        <w:rPr>
          <w:sz w:val="22"/>
          <w:szCs w:val="22"/>
          <w:lang w:val="ru-RU"/>
        </w:rPr>
        <w:t>сыну</w:t>
      </w:r>
      <w:proofErr w:type="gramEnd"/>
      <w:r w:rsidR="00B65E08">
        <w:rPr>
          <w:sz w:val="22"/>
          <w:szCs w:val="22"/>
          <w:lang w:val="ru-RU"/>
        </w:rPr>
        <w:t>ға</w:t>
      </w:r>
      <w:proofErr w:type="spellEnd"/>
      <w:r w:rsidR="00B65E08" w:rsidRPr="00B65E08">
        <w:rPr>
          <w:sz w:val="22"/>
          <w:szCs w:val="22"/>
        </w:rPr>
        <w:t xml:space="preserve"> </w:t>
      </w:r>
      <w:proofErr w:type="spellStart"/>
      <w:r w:rsidR="00B65E08">
        <w:rPr>
          <w:sz w:val="22"/>
          <w:szCs w:val="22"/>
          <w:lang w:val="ru-RU"/>
        </w:rPr>
        <w:t>міндетті</w:t>
      </w:r>
      <w:proofErr w:type="spellEnd"/>
      <w:r w:rsidR="00184CA0" w:rsidRPr="00B65E08">
        <w:rPr>
          <w:sz w:val="22"/>
          <w:szCs w:val="22"/>
        </w:rPr>
        <w:t>.</w:t>
      </w:r>
      <w:bookmarkEnd w:id="4"/>
    </w:p>
    <w:p w14:paraId="1D07C4CC" w14:textId="0F207171" w:rsidR="00184CA0" w:rsidRPr="00B65E08" w:rsidRDefault="00184CA0" w:rsidP="00E1126C">
      <w:pPr>
        <w:pStyle w:val="af0"/>
        <w:jc w:val="both"/>
        <w:rPr>
          <w:sz w:val="22"/>
          <w:szCs w:val="22"/>
        </w:rPr>
      </w:pPr>
    </w:p>
    <w:p w14:paraId="6AACA735" w14:textId="229313D4" w:rsidR="00D27B93" w:rsidRPr="00B65E08" w:rsidRDefault="00B65E08" w:rsidP="00E1126C">
      <w:pPr>
        <w:pStyle w:val="af0"/>
        <w:jc w:val="both"/>
        <w:rPr>
          <w:sz w:val="22"/>
          <w:szCs w:val="22"/>
        </w:rPr>
      </w:pPr>
      <w:r w:rsidRPr="00B65E08">
        <w:rPr>
          <w:sz w:val="22"/>
          <w:szCs w:val="22"/>
          <w:lang w:val="ru-RU"/>
        </w:rPr>
        <w:t>Осы</w:t>
      </w:r>
      <w:r w:rsidRPr="00B65E08">
        <w:rPr>
          <w:sz w:val="22"/>
          <w:szCs w:val="22"/>
        </w:rPr>
        <w:t xml:space="preserve"> </w:t>
      </w:r>
      <w:r w:rsidRPr="00B65E08">
        <w:rPr>
          <w:sz w:val="22"/>
          <w:szCs w:val="22"/>
          <w:lang w:val="ru-RU"/>
        </w:rPr>
        <w:t>ЭЦ</w:t>
      </w:r>
      <w:proofErr w:type="gramStart"/>
      <w:r w:rsidRPr="00B65E08">
        <w:rPr>
          <w:sz w:val="22"/>
          <w:szCs w:val="22"/>
          <w:lang w:val="ru-RU"/>
        </w:rPr>
        <w:t>Қ</w:t>
      </w:r>
      <w:r w:rsidRPr="00B65E08">
        <w:rPr>
          <w:sz w:val="22"/>
          <w:szCs w:val="22"/>
        </w:rPr>
        <w:t>-</w:t>
      </w:r>
      <w:proofErr w:type="spellStart"/>
      <w:proofErr w:type="gramEnd"/>
      <w:r w:rsidRPr="00B65E08">
        <w:rPr>
          <w:sz w:val="22"/>
          <w:szCs w:val="22"/>
          <w:lang w:val="ru-RU"/>
        </w:rPr>
        <w:t>ны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пайдалана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отырып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қол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қойылған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құжат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Компанияның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уәкілетті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өкілінің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өз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қолымен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қойылған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қолы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қойылған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қағаз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тасығыштағы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құжатқа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тең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электрондық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құжат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болып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танылады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және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мынадай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шарттарды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бір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мезгілде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сақтай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отырып</w:t>
      </w:r>
      <w:proofErr w:type="spellEnd"/>
      <w:r w:rsidRPr="00B65E08">
        <w:rPr>
          <w:sz w:val="22"/>
          <w:szCs w:val="22"/>
        </w:rPr>
        <w:t xml:space="preserve">, </w:t>
      </w:r>
      <w:proofErr w:type="spellStart"/>
      <w:r w:rsidRPr="00B65E08">
        <w:rPr>
          <w:sz w:val="22"/>
          <w:szCs w:val="22"/>
          <w:lang w:val="ru-RU"/>
        </w:rPr>
        <w:t>тараптар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үшін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өзара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құқықтар</w:t>
      </w:r>
      <w:proofErr w:type="spellEnd"/>
      <w:r w:rsidRPr="00B65E08">
        <w:rPr>
          <w:sz w:val="22"/>
          <w:szCs w:val="22"/>
        </w:rPr>
        <w:t xml:space="preserve"> </w:t>
      </w:r>
      <w:r w:rsidRPr="00B65E08">
        <w:rPr>
          <w:sz w:val="22"/>
          <w:szCs w:val="22"/>
          <w:lang w:val="ru-RU"/>
        </w:rPr>
        <w:t>мен</w:t>
      </w:r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міндеттерді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белгілеу</w:t>
      </w:r>
      <w:proofErr w:type="spellEnd"/>
      <w:r w:rsidRPr="00B65E08">
        <w:rPr>
          <w:sz w:val="22"/>
          <w:szCs w:val="22"/>
        </w:rPr>
        <w:t xml:space="preserve">, </w:t>
      </w:r>
      <w:proofErr w:type="spellStart"/>
      <w:r w:rsidRPr="00B65E08">
        <w:rPr>
          <w:sz w:val="22"/>
          <w:szCs w:val="22"/>
          <w:lang w:val="ru-RU"/>
        </w:rPr>
        <w:t>өзгерту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және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тоқтату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тү</w:t>
      </w:r>
      <w:proofErr w:type="gramStart"/>
      <w:r w:rsidRPr="00B65E08">
        <w:rPr>
          <w:sz w:val="22"/>
          <w:szCs w:val="22"/>
          <w:lang w:val="ru-RU"/>
        </w:rPr>
        <w:t>р</w:t>
      </w:r>
      <w:proofErr w:type="gramEnd"/>
      <w:r w:rsidRPr="00B65E08">
        <w:rPr>
          <w:sz w:val="22"/>
          <w:szCs w:val="22"/>
          <w:lang w:val="ru-RU"/>
        </w:rPr>
        <w:t>індегі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заңды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салдарларды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туғызады</w:t>
      </w:r>
      <w:proofErr w:type="spellEnd"/>
      <w:r w:rsidRPr="00B65E08">
        <w:rPr>
          <w:sz w:val="22"/>
          <w:szCs w:val="22"/>
        </w:rPr>
        <w:t xml:space="preserve">: </w:t>
      </w:r>
      <w:r w:rsidRPr="00B65E08">
        <w:rPr>
          <w:sz w:val="22"/>
          <w:szCs w:val="22"/>
          <w:lang w:val="ru-RU"/>
        </w:rPr>
        <w:t>ЭЦҚ</w:t>
      </w:r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сертификатының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жарамдылығы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оның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көмегімен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құжатқа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қол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қойылған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күні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расталды</w:t>
      </w:r>
      <w:proofErr w:type="spellEnd"/>
      <w:r w:rsidRPr="00B65E08">
        <w:rPr>
          <w:sz w:val="22"/>
          <w:szCs w:val="22"/>
        </w:rPr>
        <w:t xml:space="preserve">; </w:t>
      </w:r>
      <w:r w:rsidRPr="00B65E08">
        <w:rPr>
          <w:sz w:val="22"/>
          <w:szCs w:val="22"/>
          <w:lang w:val="ru-RU"/>
        </w:rPr>
        <w:t>сертификат</w:t>
      </w:r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иесіне</w:t>
      </w:r>
      <w:proofErr w:type="spellEnd"/>
      <w:r w:rsidRPr="00B65E08">
        <w:rPr>
          <w:sz w:val="22"/>
          <w:szCs w:val="22"/>
        </w:rPr>
        <w:t xml:space="preserve"> </w:t>
      </w:r>
      <w:r w:rsidRPr="00B65E08">
        <w:rPr>
          <w:sz w:val="22"/>
          <w:szCs w:val="22"/>
          <w:lang w:val="ru-RU"/>
        </w:rPr>
        <w:t>ЭЦҚ</w:t>
      </w:r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тиі</w:t>
      </w:r>
      <w:proofErr w:type="gramStart"/>
      <w:r w:rsidRPr="00B65E08">
        <w:rPr>
          <w:sz w:val="22"/>
          <w:szCs w:val="22"/>
          <w:lang w:val="ru-RU"/>
        </w:rPr>
        <w:t>ст</w:t>
      </w:r>
      <w:proofErr w:type="gramEnd"/>
      <w:r w:rsidRPr="00B65E08">
        <w:rPr>
          <w:sz w:val="22"/>
          <w:szCs w:val="22"/>
          <w:lang w:val="ru-RU"/>
        </w:rPr>
        <w:t>ілігін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тексерудің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оң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нәтижесі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алынды</w:t>
      </w:r>
      <w:proofErr w:type="spellEnd"/>
      <w:r w:rsidRPr="00B65E08">
        <w:rPr>
          <w:sz w:val="22"/>
          <w:szCs w:val="22"/>
        </w:rPr>
        <w:t xml:space="preserve">, </w:t>
      </w:r>
      <w:proofErr w:type="spellStart"/>
      <w:r w:rsidRPr="00B65E08">
        <w:rPr>
          <w:sz w:val="22"/>
          <w:szCs w:val="22"/>
          <w:lang w:val="ru-RU"/>
        </w:rPr>
        <w:t>оның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көмегімен</w:t>
      </w:r>
      <w:proofErr w:type="spellEnd"/>
      <w:r w:rsidRPr="00B65E08">
        <w:rPr>
          <w:sz w:val="22"/>
          <w:szCs w:val="22"/>
        </w:rPr>
        <w:t xml:space="preserve"> </w:t>
      </w:r>
      <w:r w:rsidRPr="00B65E08">
        <w:rPr>
          <w:sz w:val="22"/>
          <w:szCs w:val="22"/>
          <w:lang w:val="ru-RU"/>
        </w:rPr>
        <w:t>осы</w:t>
      </w:r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электрондық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құжатқа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қол</w:t>
      </w:r>
      <w:proofErr w:type="spellEnd"/>
      <w:r w:rsidRPr="00B65E08">
        <w:rPr>
          <w:sz w:val="22"/>
          <w:szCs w:val="22"/>
        </w:rPr>
        <w:t xml:space="preserve"> </w:t>
      </w:r>
      <w:proofErr w:type="spellStart"/>
      <w:r w:rsidRPr="00B65E08">
        <w:rPr>
          <w:sz w:val="22"/>
          <w:szCs w:val="22"/>
          <w:lang w:val="ru-RU"/>
        </w:rPr>
        <w:t>қойылды</w:t>
      </w:r>
      <w:proofErr w:type="spellEnd"/>
      <w:r w:rsidR="00D27B93" w:rsidRPr="00B65E08">
        <w:rPr>
          <w:sz w:val="22"/>
          <w:szCs w:val="22"/>
        </w:rPr>
        <w:t>.</w:t>
      </w:r>
    </w:p>
    <w:p w14:paraId="269EA14E" w14:textId="0C5F525B" w:rsidR="00955D40" w:rsidRDefault="00B65E08" w:rsidP="00E1126C">
      <w:pPr>
        <w:pStyle w:val="af0"/>
        <w:jc w:val="both"/>
        <w:rPr>
          <w:sz w:val="23"/>
          <w:szCs w:val="23"/>
        </w:rPr>
      </w:pPr>
      <w:r w:rsidRPr="00B65E08">
        <w:rPr>
          <w:sz w:val="23"/>
          <w:szCs w:val="23"/>
          <w:lang w:val="ru-RU"/>
        </w:rPr>
        <w:t>Компания</w:t>
      </w:r>
      <w:r w:rsidRPr="00B65E08">
        <w:rPr>
          <w:sz w:val="23"/>
          <w:szCs w:val="23"/>
        </w:rPr>
        <w:t xml:space="preserve"> </w:t>
      </w:r>
      <w:r w:rsidRPr="00B65E08">
        <w:rPr>
          <w:sz w:val="23"/>
          <w:szCs w:val="23"/>
          <w:lang w:val="ru-RU"/>
        </w:rPr>
        <w:t>ЭЦҚ</w:t>
      </w:r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кілтінің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тү</w:t>
      </w:r>
      <w:proofErr w:type="gramStart"/>
      <w:r w:rsidRPr="00B65E08">
        <w:rPr>
          <w:sz w:val="23"/>
          <w:szCs w:val="23"/>
          <w:lang w:val="ru-RU"/>
        </w:rPr>
        <w:t>пн</w:t>
      </w:r>
      <w:proofErr w:type="gramEnd"/>
      <w:r w:rsidRPr="00B65E08">
        <w:rPr>
          <w:sz w:val="23"/>
          <w:szCs w:val="23"/>
          <w:lang w:val="ru-RU"/>
        </w:rPr>
        <w:t>ұсқалығына</w:t>
      </w:r>
      <w:proofErr w:type="spellEnd"/>
      <w:r w:rsidRPr="00B65E08">
        <w:rPr>
          <w:sz w:val="23"/>
          <w:szCs w:val="23"/>
        </w:rPr>
        <w:t xml:space="preserve">, </w:t>
      </w:r>
      <w:proofErr w:type="spellStart"/>
      <w:r w:rsidRPr="00B65E08">
        <w:rPr>
          <w:sz w:val="23"/>
          <w:szCs w:val="23"/>
          <w:lang w:val="ru-RU"/>
        </w:rPr>
        <w:t>уәкілетті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тұлғаның</w:t>
      </w:r>
      <w:proofErr w:type="spellEnd"/>
      <w:r w:rsidRPr="00B65E08">
        <w:rPr>
          <w:sz w:val="23"/>
          <w:szCs w:val="23"/>
        </w:rPr>
        <w:t xml:space="preserve"> </w:t>
      </w:r>
      <w:r w:rsidRPr="00B65E08">
        <w:rPr>
          <w:sz w:val="23"/>
          <w:szCs w:val="23"/>
          <w:lang w:val="ru-RU"/>
        </w:rPr>
        <w:t>ЭЦҚ</w:t>
      </w:r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кілтіне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қол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қою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үшін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пайдалануына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және</w:t>
      </w:r>
      <w:proofErr w:type="spellEnd"/>
      <w:r w:rsidRPr="00B65E08">
        <w:rPr>
          <w:sz w:val="23"/>
          <w:szCs w:val="23"/>
        </w:rPr>
        <w:t xml:space="preserve"> </w:t>
      </w:r>
      <w:r w:rsidRPr="00B65E08">
        <w:rPr>
          <w:sz w:val="23"/>
          <w:szCs w:val="23"/>
          <w:lang w:val="ru-RU"/>
        </w:rPr>
        <w:t>ЭЦҚ</w:t>
      </w:r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пайдалана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отырып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құжаттарға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қол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қоюға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байланысты</w:t>
      </w:r>
      <w:proofErr w:type="spellEnd"/>
      <w:r w:rsidRPr="00B65E08">
        <w:rPr>
          <w:sz w:val="23"/>
          <w:szCs w:val="23"/>
        </w:rPr>
        <w:t xml:space="preserve"> </w:t>
      </w:r>
      <w:r w:rsidRPr="00B65E08">
        <w:rPr>
          <w:sz w:val="23"/>
          <w:szCs w:val="23"/>
          <w:lang w:val="ru-RU"/>
        </w:rPr>
        <w:t>Компания</w:t>
      </w:r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тарапынан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туындауы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мүмкін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өзге</w:t>
      </w:r>
      <w:proofErr w:type="spellEnd"/>
      <w:r w:rsidRPr="00B65E08">
        <w:rPr>
          <w:sz w:val="23"/>
          <w:szCs w:val="23"/>
        </w:rPr>
        <w:t xml:space="preserve"> </w:t>
      </w:r>
      <w:r w:rsidRPr="00B65E08">
        <w:rPr>
          <w:sz w:val="23"/>
          <w:szCs w:val="23"/>
          <w:lang w:val="ru-RU"/>
        </w:rPr>
        <w:t>де</w:t>
      </w:r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тәуекелдерге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жауапты</w:t>
      </w:r>
      <w:proofErr w:type="spellEnd"/>
      <w:r w:rsidRPr="00B65E08">
        <w:rPr>
          <w:sz w:val="23"/>
          <w:szCs w:val="23"/>
        </w:rPr>
        <w:t xml:space="preserve"> </w:t>
      </w:r>
      <w:proofErr w:type="spellStart"/>
      <w:r w:rsidRPr="00B65E08">
        <w:rPr>
          <w:sz w:val="23"/>
          <w:szCs w:val="23"/>
          <w:lang w:val="ru-RU"/>
        </w:rPr>
        <w:t>болады</w:t>
      </w:r>
      <w:proofErr w:type="spellEnd"/>
      <w:r w:rsidR="00955D40" w:rsidRPr="00B65E08">
        <w:rPr>
          <w:sz w:val="23"/>
          <w:szCs w:val="23"/>
        </w:rPr>
        <w:t>.</w:t>
      </w:r>
    </w:p>
    <w:p w14:paraId="3FE7313E" w14:textId="35B8C630" w:rsidR="00C46EF8" w:rsidRPr="00C46EF8" w:rsidRDefault="00C46EF8" w:rsidP="00C46EF8">
      <w:pPr>
        <w:spacing w:before="120" w:after="120"/>
        <w:jc w:val="both"/>
        <w:rPr>
          <w:sz w:val="22"/>
          <w:szCs w:val="22"/>
        </w:rPr>
      </w:pPr>
      <w:proofErr w:type="spellStart"/>
      <w:r w:rsidRPr="00C46EF8">
        <w:rPr>
          <w:sz w:val="22"/>
          <w:szCs w:val="22"/>
          <w:lang w:val="ru-RU"/>
        </w:rPr>
        <w:lastRenderedPageBreak/>
        <w:t>Бұл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құ</w:t>
      </w:r>
      <w:proofErr w:type="gramStart"/>
      <w:r w:rsidRPr="00C46EF8">
        <w:rPr>
          <w:sz w:val="22"/>
          <w:szCs w:val="22"/>
          <w:lang w:val="ru-RU"/>
        </w:rPr>
        <w:t>жат</w:t>
      </w:r>
      <w:proofErr w:type="gramEnd"/>
      <w:r w:rsidRPr="00C46EF8">
        <w:rPr>
          <w:sz w:val="22"/>
          <w:szCs w:val="22"/>
          <w:lang w:val="ru-RU"/>
        </w:rPr>
        <w:t>қа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жанды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қолмен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немесе</w:t>
      </w:r>
      <w:proofErr w:type="spellEnd"/>
      <w:r w:rsidRPr="00C46EF8">
        <w:rPr>
          <w:sz w:val="22"/>
          <w:szCs w:val="22"/>
        </w:rPr>
        <w:t xml:space="preserve"> </w:t>
      </w:r>
      <w:r w:rsidRPr="00C46EF8">
        <w:rPr>
          <w:sz w:val="22"/>
          <w:szCs w:val="22"/>
          <w:lang w:val="ru-RU"/>
        </w:rPr>
        <w:t>ЭЦҚ</w:t>
      </w:r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арқылы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қол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қоюға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C46EF8">
        <w:rPr>
          <w:sz w:val="22"/>
          <w:szCs w:val="22"/>
          <w:lang w:val="ru-RU"/>
        </w:rPr>
        <w:t>болады</w:t>
      </w:r>
      <w:proofErr w:type="spellEnd"/>
      <w:r w:rsidRPr="00C46EF8">
        <w:rPr>
          <w:sz w:val="22"/>
          <w:szCs w:val="22"/>
        </w:rPr>
        <w:t>.</w:t>
      </w:r>
    </w:p>
    <w:p w14:paraId="728051A2" w14:textId="6B2F1DD4" w:rsidR="00453F17" w:rsidRPr="00C46EF8" w:rsidRDefault="001403E8" w:rsidP="00E1126C">
      <w:pPr>
        <w:spacing w:before="120" w:after="120"/>
        <w:jc w:val="both"/>
        <w:rPr>
          <w:sz w:val="22"/>
          <w:szCs w:val="22"/>
        </w:rPr>
      </w:pPr>
      <w:proofErr w:type="spellStart"/>
      <w:r w:rsidRPr="001403E8">
        <w:rPr>
          <w:sz w:val="22"/>
          <w:szCs w:val="22"/>
          <w:lang w:val="ru-RU"/>
        </w:rPr>
        <w:t>Тарифтік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жоспарды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ұсынудың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толық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шарттарымен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таныстық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және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келісдік</w:t>
      </w:r>
      <w:proofErr w:type="spellEnd"/>
      <w:r w:rsidR="00453F17" w:rsidRPr="00C46EF8">
        <w:rPr>
          <w:sz w:val="22"/>
          <w:szCs w:val="22"/>
        </w:rPr>
        <w:t xml:space="preserve">. </w:t>
      </w:r>
    </w:p>
    <w:p w14:paraId="728051A3" w14:textId="0DEADC9B" w:rsidR="00453F17" w:rsidRPr="00C46EF8" w:rsidRDefault="001403E8" w:rsidP="00E1126C">
      <w:pPr>
        <w:spacing w:before="120" w:after="120"/>
        <w:rPr>
          <w:sz w:val="22"/>
          <w:szCs w:val="22"/>
        </w:rPr>
      </w:pPr>
      <w:proofErr w:type="spellStart"/>
      <w:r w:rsidRPr="001403E8">
        <w:rPr>
          <w:sz w:val="22"/>
          <w:szCs w:val="22"/>
          <w:lang w:val="ru-RU"/>
        </w:rPr>
        <w:t>Көрсетілген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қ</w:t>
      </w:r>
      <w:r>
        <w:rPr>
          <w:sz w:val="22"/>
          <w:szCs w:val="22"/>
          <w:lang w:val="ru-RU"/>
        </w:rPr>
        <w:t>ызметтердің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уақтылы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төлеуг</w:t>
      </w:r>
      <w:r w:rsidRPr="001403E8">
        <w:rPr>
          <w:sz w:val="22"/>
          <w:szCs w:val="22"/>
          <w:lang w:val="ru-RU"/>
        </w:rPr>
        <w:t>е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кепілді</w:t>
      </w:r>
      <w:proofErr w:type="gramStart"/>
      <w:r w:rsidRPr="001403E8">
        <w:rPr>
          <w:sz w:val="22"/>
          <w:szCs w:val="22"/>
          <w:lang w:val="ru-RU"/>
        </w:rPr>
        <w:t>к</w:t>
      </w:r>
      <w:proofErr w:type="spellEnd"/>
      <w:proofErr w:type="gram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береміз</w:t>
      </w:r>
      <w:proofErr w:type="spellEnd"/>
      <w:r w:rsidR="00453F17" w:rsidRPr="00C46EF8">
        <w:rPr>
          <w:sz w:val="22"/>
          <w:szCs w:val="22"/>
        </w:rPr>
        <w:t>.</w:t>
      </w:r>
    </w:p>
    <w:p w14:paraId="4F6DED9C" w14:textId="3FC34E65" w:rsidR="00210EA2" w:rsidRPr="00C46EF8" w:rsidRDefault="001403E8" w:rsidP="00E1126C">
      <w:pPr>
        <w:spacing w:before="120" w:after="120"/>
        <w:rPr>
          <w:sz w:val="22"/>
          <w:szCs w:val="22"/>
        </w:rPr>
      </w:pPr>
      <w:r w:rsidRPr="001403E8">
        <w:rPr>
          <w:sz w:val="22"/>
          <w:szCs w:val="22"/>
          <w:lang w:val="ru-RU"/>
        </w:rPr>
        <w:t>Компания</w:t>
      </w:r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қызметтерге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ақы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төлеу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мерзімдерін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бұзуды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қоса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алғанда</w:t>
      </w:r>
      <w:proofErr w:type="spellEnd"/>
      <w:r w:rsidRPr="00C46EF8">
        <w:rPr>
          <w:sz w:val="22"/>
          <w:szCs w:val="22"/>
        </w:rPr>
        <w:t xml:space="preserve">, </w:t>
      </w:r>
      <w:proofErr w:type="spellStart"/>
      <w:r w:rsidRPr="001403E8">
        <w:rPr>
          <w:sz w:val="22"/>
          <w:szCs w:val="22"/>
          <w:lang w:val="ru-RU"/>
        </w:rPr>
        <w:t>бірақ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онымен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шектелмей</w:t>
      </w:r>
      <w:proofErr w:type="spellEnd"/>
      <w:r w:rsidRPr="00C46EF8">
        <w:rPr>
          <w:sz w:val="22"/>
          <w:szCs w:val="22"/>
        </w:rPr>
        <w:t xml:space="preserve">, </w:t>
      </w:r>
      <w:proofErr w:type="spellStart"/>
      <w:r w:rsidRPr="001403E8">
        <w:rPr>
          <w:sz w:val="22"/>
          <w:szCs w:val="22"/>
          <w:lang w:val="ru-RU"/>
        </w:rPr>
        <w:t>қызметтер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көрсету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шарттарын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бұзған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жағдайда</w:t>
      </w:r>
      <w:proofErr w:type="spellEnd"/>
      <w:r w:rsidRPr="00C46EF8">
        <w:rPr>
          <w:sz w:val="22"/>
          <w:szCs w:val="22"/>
        </w:rPr>
        <w:t xml:space="preserve">, </w:t>
      </w:r>
      <w:r w:rsidRPr="001403E8">
        <w:rPr>
          <w:sz w:val="22"/>
          <w:szCs w:val="22"/>
          <w:lang w:val="ru-RU"/>
        </w:rPr>
        <w:t>Оператор</w:t>
      </w:r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қызметтер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көрсетуді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толық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немесе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ішінара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тоқтата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тұруға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құқылы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екендігімен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өз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келісімі</w:t>
      </w:r>
      <w:proofErr w:type="gramStart"/>
      <w:r w:rsidRPr="001403E8">
        <w:rPr>
          <w:sz w:val="22"/>
          <w:szCs w:val="22"/>
          <w:lang w:val="ru-RU"/>
        </w:rPr>
        <w:t>м</w:t>
      </w:r>
      <w:proofErr w:type="gramEnd"/>
      <w:r w:rsidRPr="001403E8">
        <w:rPr>
          <w:sz w:val="22"/>
          <w:szCs w:val="22"/>
          <w:lang w:val="ru-RU"/>
        </w:rPr>
        <w:t>ізді</w:t>
      </w:r>
      <w:proofErr w:type="spellEnd"/>
      <w:r w:rsidRPr="00C46EF8">
        <w:rPr>
          <w:sz w:val="22"/>
          <w:szCs w:val="22"/>
        </w:rPr>
        <w:t xml:space="preserve"> </w:t>
      </w:r>
      <w:proofErr w:type="spellStart"/>
      <w:r w:rsidRPr="001403E8">
        <w:rPr>
          <w:sz w:val="22"/>
          <w:szCs w:val="22"/>
          <w:lang w:val="ru-RU"/>
        </w:rPr>
        <w:t>растаймыз</w:t>
      </w:r>
      <w:proofErr w:type="spellEnd"/>
      <w:r w:rsidR="00EA096C" w:rsidRPr="00C46EF8">
        <w:rPr>
          <w:sz w:val="22"/>
          <w:szCs w:val="22"/>
        </w:rPr>
        <w:t>.</w:t>
      </w:r>
    </w:p>
    <w:p w14:paraId="7A9AD5F9" w14:textId="77777777" w:rsidR="00AC07EA" w:rsidRPr="00C46EF8" w:rsidRDefault="00AC07EA" w:rsidP="00E1126C">
      <w:pPr>
        <w:rPr>
          <w:sz w:val="22"/>
          <w:szCs w:val="22"/>
        </w:rPr>
      </w:pPr>
    </w:p>
    <w:p w14:paraId="210FA4EC" w14:textId="77777777" w:rsidR="00AC07EA" w:rsidRPr="00C46EF8" w:rsidRDefault="00AC07EA" w:rsidP="00E1126C">
      <w:pPr>
        <w:rPr>
          <w:sz w:val="22"/>
          <w:szCs w:val="22"/>
        </w:rPr>
      </w:pPr>
    </w:p>
    <w:p w14:paraId="7B067DF5" w14:textId="77777777" w:rsidR="006B4B72" w:rsidRDefault="006B4B72" w:rsidP="006B4B72">
      <w:pPr>
        <w:rPr>
          <w:sz w:val="22"/>
          <w:szCs w:val="22"/>
          <w:lang w:val="ru-RU"/>
        </w:rPr>
      </w:pPr>
    </w:p>
    <w:p w14:paraId="431B0A54" w14:textId="77777777" w:rsidR="006B4B72" w:rsidRDefault="006B4B72" w:rsidP="006B4B72">
      <w:pPr>
        <w:rPr>
          <w:sz w:val="22"/>
          <w:szCs w:val="22"/>
          <w:lang w:val="ru-RU"/>
        </w:rPr>
      </w:pPr>
    </w:p>
    <w:p w14:paraId="0CEE28DF" w14:textId="7E7C59CD" w:rsidR="006B4B72" w:rsidRPr="006B4B72" w:rsidRDefault="006B4B72" w:rsidP="006B4B72">
      <w:pPr>
        <w:rPr>
          <w:sz w:val="22"/>
          <w:szCs w:val="22"/>
          <w:lang w:val="kk-KZ"/>
        </w:rPr>
      </w:pPr>
      <w:bookmarkStart w:id="5" w:name="_GoBack"/>
      <w:bookmarkEnd w:id="5"/>
      <w:proofErr w:type="spellStart"/>
      <w:r>
        <w:rPr>
          <w:sz w:val="22"/>
          <w:szCs w:val="22"/>
          <w:lang w:val="ru-RU"/>
        </w:rPr>
        <w:t>Басшыны</w:t>
      </w:r>
      <w:proofErr w:type="spellEnd"/>
      <w:r>
        <w:rPr>
          <w:sz w:val="22"/>
          <w:szCs w:val="22"/>
          <w:lang w:val="kk-KZ"/>
        </w:rPr>
        <w:t xml:space="preserve">ң Т.Ә.А.  </w:t>
      </w:r>
      <w:r w:rsidRPr="006B4B72">
        <w:rPr>
          <w:sz w:val="22"/>
          <w:szCs w:val="22"/>
          <w:lang w:val="kk-KZ"/>
        </w:rPr>
        <w:t>__________________</w:t>
      </w:r>
      <w:r w:rsidRPr="006B4B72">
        <w:rPr>
          <w:sz w:val="22"/>
          <w:szCs w:val="22"/>
          <w:lang w:val="kk-KZ"/>
        </w:rPr>
        <w:tab/>
      </w:r>
      <w:r w:rsidRPr="006B4B72">
        <w:rPr>
          <w:sz w:val="22"/>
          <w:szCs w:val="22"/>
          <w:lang w:val="kk-KZ"/>
        </w:rPr>
        <w:tab/>
        <w:t>М.</w:t>
      </w:r>
      <w:r w:rsidRPr="006B4B72">
        <w:rPr>
          <w:sz w:val="22"/>
          <w:szCs w:val="22"/>
          <w:lang w:val="kk-KZ"/>
        </w:rPr>
        <w:t>О</w:t>
      </w:r>
      <w:r w:rsidRPr="006B4B72">
        <w:rPr>
          <w:sz w:val="22"/>
          <w:szCs w:val="22"/>
          <w:lang w:val="kk-KZ"/>
        </w:rPr>
        <w:t xml:space="preserve">  (тү</w:t>
      </w:r>
      <w:proofErr w:type="gramStart"/>
      <w:r w:rsidRPr="006B4B72">
        <w:rPr>
          <w:sz w:val="22"/>
          <w:szCs w:val="22"/>
          <w:lang w:val="kk-KZ"/>
        </w:rPr>
        <w:t>пн</w:t>
      </w:r>
      <w:proofErr w:type="gramEnd"/>
      <w:r w:rsidRPr="006B4B72">
        <w:rPr>
          <w:sz w:val="22"/>
          <w:szCs w:val="22"/>
          <w:lang w:val="kk-KZ"/>
        </w:rPr>
        <w:t>ұсқа)_______________________</w:t>
      </w:r>
      <w:r w:rsidRPr="006B4B72">
        <w:rPr>
          <w:sz w:val="22"/>
          <w:szCs w:val="22"/>
          <w:lang w:val="kk-KZ"/>
        </w:rPr>
        <w:tab/>
      </w:r>
    </w:p>
    <w:p w14:paraId="27A2B0E8" w14:textId="77777777" w:rsidR="006B4B72" w:rsidRPr="006B4B72" w:rsidRDefault="006B4B72" w:rsidP="006B4B72">
      <w:pPr>
        <w:rPr>
          <w:sz w:val="22"/>
          <w:szCs w:val="22"/>
          <w:lang w:val="kk-KZ"/>
        </w:rPr>
      </w:pPr>
    </w:p>
    <w:p w14:paraId="2769691C" w14:textId="763D46C2" w:rsidR="006B4B72" w:rsidRPr="006B4B72" w:rsidRDefault="006B4B72" w:rsidP="006B4B72">
      <w:pPr>
        <w:rPr>
          <w:sz w:val="22"/>
          <w:szCs w:val="22"/>
          <w:lang w:val="ru-RU"/>
        </w:rPr>
      </w:pPr>
      <w:proofErr w:type="spellStart"/>
      <w:r w:rsidRPr="006B4B72">
        <w:rPr>
          <w:sz w:val="22"/>
          <w:szCs w:val="22"/>
          <w:lang w:val="ru-RU"/>
        </w:rPr>
        <w:t>Байланысушы</w:t>
      </w:r>
      <w:proofErr w:type="spellEnd"/>
      <w:r w:rsidRPr="006B4B72">
        <w:rPr>
          <w:sz w:val="22"/>
          <w:szCs w:val="22"/>
          <w:lang w:val="ru-RU"/>
        </w:rPr>
        <w:t xml:space="preserve"> </w:t>
      </w:r>
      <w:proofErr w:type="spellStart"/>
      <w:r w:rsidRPr="006B4B72">
        <w:rPr>
          <w:sz w:val="22"/>
          <w:szCs w:val="22"/>
          <w:lang w:val="ru-RU"/>
        </w:rPr>
        <w:t>тұ</w:t>
      </w:r>
      <w:proofErr w:type="gramStart"/>
      <w:r w:rsidRPr="006B4B72">
        <w:rPr>
          <w:sz w:val="22"/>
          <w:szCs w:val="22"/>
          <w:lang w:val="ru-RU"/>
        </w:rPr>
        <w:t>лғаны</w:t>
      </w:r>
      <w:proofErr w:type="gramEnd"/>
      <w:r w:rsidRPr="006B4B72">
        <w:rPr>
          <w:sz w:val="22"/>
          <w:szCs w:val="22"/>
          <w:lang w:val="ru-RU"/>
        </w:rPr>
        <w:t>ң</w:t>
      </w:r>
      <w:proofErr w:type="spellEnd"/>
      <w:r w:rsidRPr="006B4B72">
        <w:rPr>
          <w:sz w:val="22"/>
          <w:szCs w:val="22"/>
          <w:lang w:val="ru-RU"/>
        </w:rPr>
        <w:t xml:space="preserve"> Т.А.Ә._______________</w:t>
      </w:r>
      <w:r w:rsidRPr="006B4B72">
        <w:rPr>
          <w:sz w:val="22"/>
          <w:szCs w:val="22"/>
          <w:lang w:val="ru-RU"/>
        </w:rPr>
        <w:tab/>
      </w:r>
      <w:r w:rsidRPr="006B4B72">
        <w:rPr>
          <w:sz w:val="22"/>
          <w:szCs w:val="22"/>
          <w:lang w:val="ru-RU"/>
        </w:rPr>
        <w:tab/>
      </w:r>
    </w:p>
    <w:p w14:paraId="728051AC" w14:textId="3D702405" w:rsidR="00E1484F" w:rsidRPr="006B4B72" w:rsidRDefault="00E1484F" w:rsidP="00E1126C">
      <w:pPr>
        <w:rPr>
          <w:sz w:val="22"/>
          <w:szCs w:val="22"/>
          <w:lang w:val="ru-RU"/>
        </w:rPr>
      </w:pPr>
    </w:p>
    <w:sectPr w:rsidR="00E1484F" w:rsidRPr="006B4B72" w:rsidSect="00DC64FE">
      <w:pgSz w:w="12240" w:h="15840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B260" w14:textId="77777777" w:rsidR="00211FE8" w:rsidRDefault="00211FE8" w:rsidP="00453F17">
      <w:r>
        <w:separator/>
      </w:r>
    </w:p>
  </w:endnote>
  <w:endnote w:type="continuationSeparator" w:id="0">
    <w:p w14:paraId="1FC232C0" w14:textId="77777777" w:rsidR="00211FE8" w:rsidRDefault="00211FE8" w:rsidP="004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DAF5D" w14:textId="77777777" w:rsidR="00211FE8" w:rsidRDefault="00211FE8" w:rsidP="00453F17">
      <w:r>
        <w:separator/>
      </w:r>
    </w:p>
  </w:footnote>
  <w:footnote w:type="continuationSeparator" w:id="0">
    <w:p w14:paraId="162B3189" w14:textId="77777777" w:rsidR="00211FE8" w:rsidRDefault="00211FE8" w:rsidP="0045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7C"/>
    <w:multiLevelType w:val="hybridMultilevel"/>
    <w:tmpl w:val="C994A6AE"/>
    <w:lvl w:ilvl="0" w:tplc="F2B83CE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4FF"/>
    <w:multiLevelType w:val="hybridMultilevel"/>
    <w:tmpl w:val="2A125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53210"/>
    <w:multiLevelType w:val="hybridMultilevel"/>
    <w:tmpl w:val="2C9E2688"/>
    <w:lvl w:ilvl="0" w:tplc="320075C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03C5"/>
    <w:multiLevelType w:val="hybridMultilevel"/>
    <w:tmpl w:val="9190EF98"/>
    <w:lvl w:ilvl="0" w:tplc="5BB6DEF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68D7"/>
    <w:multiLevelType w:val="hybridMultilevel"/>
    <w:tmpl w:val="E75439EA"/>
    <w:lvl w:ilvl="0" w:tplc="DFA4531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838AD"/>
    <w:multiLevelType w:val="hybridMultilevel"/>
    <w:tmpl w:val="E29AE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230243"/>
    <w:multiLevelType w:val="hybridMultilevel"/>
    <w:tmpl w:val="B6BCF35E"/>
    <w:lvl w:ilvl="0" w:tplc="D8828BE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1"/>
    <w:rsid w:val="00001205"/>
    <w:rsid w:val="00002A76"/>
    <w:rsid w:val="00005256"/>
    <w:rsid w:val="0000607B"/>
    <w:rsid w:val="000108A3"/>
    <w:rsid w:val="00011FEF"/>
    <w:rsid w:val="00023F63"/>
    <w:rsid w:val="00034EDD"/>
    <w:rsid w:val="000B0E62"/>
    <w:rsid w:val="000D5DBE"/>
    <w:rsid w:val="000F194C"/>
    <w:rsid w:val="000F7FA9"/>
    <w:rsid w:val="00101286"/>
    <w:rsid w:val="00104DDF"/>
    <w:rsid w:val="00110133"/>
    <w:rsid w:val="0012288C"/>
    <w:rsid w:val="001403E8"/>
    <w:rsid w:val="00152237"/>
    <w:rsid w:val="001536CD"/>
    <w:rsid w:val="001572A0"/>
    <w:rsid w:val="001700AA"/>
    <w:rsid w:val="00172D4C"/>
    <w:rsid w:val="00184CA0"/>
    <w:rsid w:val="00196A82"/>
    <w:rsid w:val="001C073F"/>
    <w:rsid w:val="002007D6"/>
    <w:rsid w:val="00205BEA"/>
    <w:rsid w:val="00210EA2"/>
    <w:rsid w:val="00211FE8"/>
    <w:rsid w:val="00234772"/>
    <w:rsid w:val="00243798"/>
    <w:rsid w:val="00247F7A"/>
    <w:rsid w:val="00254588"/>
    <w:rsid w:val="00274DAA"/>
    <w:rsid w:val="0029232B"/>
    <w:rsid w:val="002B1F8F"/>
    <w:rsid w:val="002D3076"/>
    <w:rsid w:val="00306B65"/>
    <w:rsid w:val="00335DDF"/>
    <w:rsid w:val="00345BB5"/>
    <w:rsid w:val="0035381A"/>
    <w:rsid w:val="00354474"/>
    <w:rsid w:val="00355D86"/>
    <w:rsid w:val="00367368"/>
    <w:rsid w:val="003677E8"/>
    <w:rsid w:val="00370A0C"/>
    <w:rsid w:val="00370EBC"/>
    <w:rsid w:val="003A0BCB"/>
    <w:rsid w:val="003A3225"/>
    <w:rsid w:val="003B0C4D"/>
    <w:rsid w:val="003B70A1"/>
    <w:rsid w:val="003C34CD"/>
    <w:rsid w:val="003C6388"/>
    <w:rsid w:val="003F7E0C"/>
    <w:rsid w:val="00411D99"/>
    <w:rsid w:val="00427574"/>
    <w:rsid w:val="0044076C"/>
    <w:rsid w:val="0044764C"/>
    <w:rsid w:val="0045056E"/>
    <w:rsid w:val="00452579"/>
    <w:rsid w:val="00453F17"/>
    <w:rsid w:val="00464C11"/>
    <w:rsid w:val="004860B6"/>
    <w:rsid w:val="00486F83"/>
    <w:rsid w:val="0049123A"/>
    <w:rsid w:val="00495E08"/>
    <w:rsid w:val="004A1768"/>
    <w:rsid w:val="004A342D"/>
    <w:rsid w:val="004B3E5C"/>
    <w:rsid w:val="004B6587"/>
    <w:rsid w:val="004C3060"/>
    <w:rsid w:val="004C71FA"/>
    <w:rsid w:val="00503C2E"/>
    <w:rsid w:val="00511393"/>
    <w:rsid w:val="005461FF"/>
    <w:rsid w:val="00580FB1"/>
    <w:rsid w:val="00581C24"/>
    <w:rsid w:val="00594935"/>
    <w:rsid w:val="00594ED1"/>
    <w:rsid w:val="005B4DF4"/>
    <w:rsid w:val="005C2D11"/>
    <w:rsid w:val="005C6F89"/>
    <w:rsid w:val="005D24C6"/>
    <w:rsid w:val="005E24E0"/>
    <w:rsid w:val="00602E9B"/>
    <w:rsid w:val="00611F54"/>
    <w:rsid w:val="0062554A"/>
    <w:rsid w:val="00683F8E"/>
    <w:rsid w:val="00695C61"/>
    <w:rsid w:val="006A1225"/>
    <w:rsid w:val="006A3A1A"/>
    <w:rsid w:val="006B30E3"/>
    <w:rsid w:val="006B4B72"/>
    <w:rsid w:val="006C4E64"/>
    <w:rsid w:val="006C7BE6"/>
    <w:rsid w:val="007002CF"/>
    <w:rsid w:val="007177B5"/>
    <w:rsid w:val="0072317C"/>
    <w:rsid w:val="00733979"/>
    <w:rsid w:val="007635FC"/>
    <w:rsid w:val="007854A1"/>
    <w:rsid w:val="007932C5"/>
    <w:rsid w:val="0079418A"/>
    <w:rsid w:val="007A4371"/>
    <w:rsid w:val="00812D72"/>
    <w:rsid w:val="00816079"/>
    <w:rsid w:val="00822250"/>
    <w:rsid w:val="0083166F"/>
    <w:rsid w:val="008403F4"/>
    <w:rsid w:val="008415D5"/>
    <w:rsid w:val="00867F66"/>
    <w:rsid w:val="00873D43"/>
    <w:rsid w:val="008742C3"/>
    <w:rsid w:val="00893AD9"/>
    <w:rsid w:val="00893C2B"/>
    <w:rsid w:val="00893D36"/>
    <w:rsid w:val="008A746A"/>
    <w:rsid w:val="008C322E"/>
    <w:rsid w:val="008D5ACD"/>
    <w:rsid w:val="008E143F"/>
    <w:rsid w:val="00910A9F"/>
    <w:rsid w:val="00912568"/>
    <w:rsid w:val="009161F9"/>
    <w:rsid w:val="00955D40"/>
    <w:rsid w:val="00956BED"/>
    <w:rsid w:val="0096267C"/>
    <w:rsid w:val="00984056"/>
    <w:rsid w:val="009A3F23"/>
    <w:rsid w:val="009B1783"/>
    <w:rsid w:val="009C2E6B"/>
    <w:rsid w:val="009C4DAD"/>
    <w:rsid w:val="00A245D6"/>
    <w:rsid w:val="00A25191"/>
    <w:rsid w:val="00A31BFE"/>
    <w:rsid w:val="00A4731B"/>
    <w:rsid w:val="00A758FA"/>
    <w:rsid w:val="00A77FF7"/>
    <w:rsid w:val="00A82CD6"/>
    <w:rsid w:val="00A9595C"/>
    <w:rsid w:val="00AB334A"/>
    <w:rsid w:val="00AB657A"/>
    <w:rsid w:val="00AC07EA"/>
    <w:rsid w:val="00AC512B"/>
    <w:rsid w:val="00AD5820"/>
    <w:rsid w:val="00AE143D"/>
    <w:rsid w:val="00AE5B52"/>
    <w:rsid w:val="00AF572B"/>
    <w:rsid w:val="00AF6C21"/>
    <w:rsid w:val="00AF7166"/>
    <w:rsid w:val="00B515D1"/>
    <w:rsid w:val="00B57F5A"/>
    <w:rsid w:val="00B64675"/>
    <w:rsid w:val="00B65E08"/>
    <w:rsid w:val="00B94568"/>
    <w:rsid w:val="00B95D6A"/>
    <w:rsid w:val="00BA331A"/>
    <w:rsid w:val="00BB0E08"/>
    <w:rsid w:val="00BB3397"/>
    <w:rsid w:val="00BB5B4B"/>
    <w:rsid w:val="00BC1D9F"/>
    <w:rsid w:val="00BC4C18"/>
    <w:rsid w:val="00BE037B"/>
    <w:rsid w:val="00C05528"/>
    <w:rsid w:val="00C07CDF"/>
    <w:rsid w:val="00C46EF8"/>
    <w:rsid w:val="00C51E28"/>
    <w:rsid w:val="00C54A92"/>
    <w:rsid w:val="00C67469"/>
    <w:rsid w:val="00C70BBE"/>
    <w:rsid w:val="00C74B28"/>
    <w:rsid w:val="00C75B24"/>
    <w:rsid w:val="00C833E7"/>
    <w:rsid w:val="00C85355"/>
    <w:rsid w:val="00C87766"/>
    <w:rsid w:val="00C91D04"/>
    <w:rsid w:val="00C94858"/>
    <w:rsid w:val="00CF1170"/>
    <w:rsid w:val="00CF68FC"/>
    <w:rsid w:val="00D02FB0"/>
    <w:rsid w:val="00D21171"/>
    <w:rsid w:val="00D233C7"/>
    <w:rsid w:val="00D27597"/>
    <w:rsid w:val="00D27B93"/>
    <w:rsid w:val="00D32B9E"/>
    <w:rsid w:val="00D33D33"/>
    <w:rsid w:val="00D35BB9"/>
    <w:rsid w:val="00D410E4"/>
    <w:rsid w:val="00D602B9"/>
    <w:rsid w:val="00D705FD"/>
    <w:rsid w:val="00DA1AE1"/>
    <w:rsid w:val="00DA5354"/>
    <w:rsid w:val="00DB4DFD"/>
    <w:rsid w:val="00DC1CCA"/>
    <w:rsid w:val="00DC20FA"/>
    <w:rsid w:val="00DC64FE"/>
    <w:rsid w:val="00DD0AB6"/>
    <w:rsid w:val="00DE4A96"/>
    <w:rsid w:val="00DE7A40"/>
    <w:rsid w:val="00DF27E9"/>
    <w:rsid w:val="00E1126C"/>
    <w:rsid w:val="00E1484F"/>
    <w:rsid w:val="00E3068C"/>
    <w:rsid w:val="00E42D83"/>
    <w:rsid w:val="00E73A2B"/>
    <w:rsid w:val="00E85AAA"/>
    <w:rsid w:val="00EA096C"/>
    <w:rsid w:val="00EB1ACD"/>
    <w:rsid w:val="00EB761A"/>
    <w:rsid w:val="00ED1E73"/>
    <w:rsid w:val="00ED4B76"/>
    <w:rsid w:val="00ED6DDF"/>
    <w:rsid w:val="00EE0A29"/>
    <w:rsid w:val="00EE24A8"/>
    <w:rsid w:val="00EE55F0"/>
    <w:rsid w:val="00EF76E4"/>
    <w:rsid w:val="00F24267"/>
    <w:rsid w:val="00F377FC"/>
    <w:rsid w:val="00F51428"/>
    <w:rsid w:val="00F7356B"/>
    <w:rsid w:val="00F74726"/>
    <w:rsid w:val="00F76DC6"/>
    <w:rsid w:val="00F90244"/>
    <w:rsid w:val="00F91AB7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5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3F17"/>
    <w:rPr>
      <w:color w:val="0000FF"/>
      <w:u w:val="single"/>
    </w:rPr>
  </w:style>
  <w:style w:type="paragraph" w:styleId="a5">
    <w:name w:val="footnote text"/>
    <w:basedOn w:val="a"/>
    <w:link w:val="a6"/>
    <w:semiHidden/>
    <w:rsid w:val="00453F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rsid w:val="00453F17"/>
    <w:rPr>
      <w:vertAlign w:val="superscript"/>
    </w:rPr>
  </w:style>
  <w:style w:type="paragraph" w:styleId="a8">
    <w:name w:val="List Paragraph"/>
    <w:basedOn w:val="a"/>
    <w:uiPriority w:val="34"/>
    <w:qFormat/>
    <w:rsid w:val="004B3E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DF"/>
    <w:rPr>
      <w:rFonts w:ascii="Tahoma" w:eastAsia="Batang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335D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5D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5DDF"/>
    <w:rPr>
      <w:rFonts w:ascii="Times New Roman" w:eastAsia="Batang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5D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5DDF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paragraph" w:styleId="af0">
    <w:name w:val="No Spacing"/>
    <w:uiPriority w:val="1"/>
    <w:qFormat/>
    <w:rsid w:val="004C71F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59"/>
    <w:rsid w:val="00695C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5949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1101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3F17"/>
    <w:rPr>
      <w:color w:val="0000FF"/>
      <w:u w:val="single"/>
    </w:rPr>
  </w:style>
  <w:style w:type="paragraph" w:styleId="a5">
    <w:name w:val="footnote text"/>
    <w:basedOn w:val="a"/>
    <w:link w:val="a6"/>
    <w:semiHidden/>
    <w:rsid w:val="00453F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rsid w:val="00453F17"/>
    <w:rPr>
      <w:vertAlign w:val="superscript"/>
    </w:rPr>
  </w:style>
  <w:style w:type="paragraph" w:styleId="a8">
    <w:name w:val="List Paragraph"/>
    <w:basedOn w:val="a"/>
    <w:uiPriority w:val="34"/>
    <w:qFormat/>
    <w:rsid w:val="004B3E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DF"/>
    <w:rPr>
      <w:rFonts w:ascii="Tahoma" w:eastAsia="Batang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335D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5D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5DDF"/>
    <w:rPr>
      <w:rFonts w:ascii="Times New Roman" w:eastAsia="Batang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5D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5DDF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paragraph" w:styleId="af0">
    <w:name w:val="No Spacing"/>
    <w:uiPriority w:val="1"/>
    <w:qFormat/>
    <w:rsid w:val="004C71F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59"/>
    <w:rsid w:val="00695C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5949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11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b2b.kcell.kz/ru/b2b.account/eregistry/23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8690335E3F45B6D32F35E393220A" ma:contentTypeVersion="0" ma:contentTypeDescription="Create a new document." ma:contentTypeScope="" ma:versionID="7bebcf5451cb4fd0a5969123f2c8b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EA3E-C738-4F34-9FBB-6FDED88DD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808D2-EC19-412D-A90A-6BA7EC54B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B388C-2691-4B77-8CE6-B7CB3070D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FFFECA-1903-41B7-9A41-716A4D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на подключение ТП</vt:lpstr>
      <vt:lpstr>Заявление на подключение (кредит)-Бизнес Класс</vt:lpstr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подключение ТП</dc:title>
  <dc:creator>Maya Sadykova</dc:creator>
  <cp:lastModifiedBy>Akmaral Aldasheva</cp:lastModifiedBy>
  <cp:revision>2</cp:revision>
  <dcterms:created xsi:type="dcterms:W3CDTF">2022-04-06T10:48:00Z</dcterms:created>
  <dcterms:modified xsi:type="dcterms:W3CDTF">2022-04-06T10:48:00Z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  <property fmtid="{D5CDD505-2E9C-101B-9397-08002B2CF9AE}" pid="3" name="_dlc_DocIdItemGuid">
    <vt:lpwstr>0422ce1f-83ee-41d3-bb3a-1e8c35ca7366</vt:lpwstr>
  </property>
</Properties>
</file>