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E4D70" w14:textId="1FD6C269" w:rsidR="00143881" w:rsidRPr="00892AB4" w:rsidRDefault="00C5511B" w:rsidP="00D2218B">
      <w:pPr>
        <w:spacing w:before="240"/>
        <w:ind w:left="1134" w:hanging="1134"/>
        <w:rPr>
          <w:vertAlign w:val="subscript"/>
          <w:lang w:val="ru-RU"/>
        </w:rPr>
        <w:sectPr w:rsidR="00143881" w:rsidRPr="00892AB4" w:rsidSect="00143881">
          <w:headerReference w:type="even" r:id="rId8"/>
          <w:footerReference w:type="even" r:id="rId9"/>
          <w:footerReference w:type="default" r:id="rId10"/>
          <w:headerReference w:type="first" r:id="rId11"/>
          <w:footerReference w:type="first" r:id="rId12"/>
          <w:type w:val="continuous"/>
          <w:pgSz w:w="11900" w:h="16840"/>
          <w:pgMar w:top="0" w:right="0" w:bottom="1134" w:left="0" w:header="709" w:footer="709" w:gutter="0"/>
          <w:pgNumType w:fmt="lowerRoman"/>
          <w:cols w:space="708"/>
          <w:titlePg/>
          <w:docGrid w:linePitch="360"/>
        </w:sectPr>
      </w:pPr>
      <w:r>
        <w:rPr>
          <w:noProof/>
        </w:rPr>
        <w:drawing>
          <wp:anchor distT="0" distB="0" distL="114300" distR="114300" simplePos="0" relativeHeight="251660800" behindDoc="1" locked="0" layoutInCell="1" allowOverlap="1" wp14:anchorId="5B9DB28F" wp14:editId="0CECEBF2">
            <wp:simplePos x="0" y="0"/>
            <wp:positionH relativeFrom="column">
              <wp:posOffset>0</wp:posOffset>
            </wp:positionH>
            <wp:positionV relativeFrom="paragraph">
              <wp:posOffset>-654050</wp:posOffset>
            </wp:positionV>
            <wp:extent cx="7620000" cy="107823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cell Q2 sun no text.jpg"/>
                    <pic:cNvPicPr/>
                  </pic:nvPicPr>
                  <pic:blipFill>
                    <a:blip r:embed="rId13">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r w:rsidR="00681F67">
        <w:rPr>
          <w:noProof/>
        </w:rPr>
        <mc:AlternateContent>
          <mc:Choice Requires="wps">
            <w:drawing>
              <wp:anchor distT="0" distB="0" distL="114300" distR="114300" simplePos="0" relativeHeight="251663872" behindDoc="0" locked="0" layoutInCell="1" allowOverlap="1" wp14:anchorId="30FC59B5" wp14:editId="442E2970">
                <wp:simplePos x="0" y="0"/>
                <wp:positionH relativeFrom="column">
                  <wp:posOffset>444164</wp:posOffset>
                </wp:positionH>
                <wp:positionV relativeFrom="paragraph">
                  <wp:posOffset>2136775</wp:posOffset>
                </wp:positionV>
                <wp:extent cx="6608445" cy="228981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608445" cy="2289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87B762" w14:textId="77777777" w:rsidR="00514314" w:rsidRPr="00653C55" w:rsidRDefault="00514314" w:rsidP="008F25A9">
                            <w:pPr>
                              <w:rPr>
                                <w:rFonts w:cs="Arial"/>
                                <w:b/>
                                <w:iCs/>
                                <w:color w:val="7030A0"/>
                                <w:sz w:val="48"/>
                                <w:szCs w:val="48"/>
                                <w:lang w:val="ru-RU"/>
                              </w:rPr>
                            </w:pPr>
                            <w:r w:rsidRPr="00653C55">
                              <w:rPr>
                                <w:rFonts w:eastAsia="Calibri" w:cs="Arial"/>
                                <w:b/>
                                <w:iCs/>
                                <w:color w:val="7030A0"/>
                                <w:sz w:val="48"/>
                                <w:szCs w:val="48"/>
                                <w:lang w:val="ru-RU"/>
                              </w:rPr>
                              <w:t>АО</w:t>
                            </w:r>
                            <w:r w:rsidRPr="00653C55">
                              <w:rPr>
                                <w:rFonts w:cs="Arial"/>
                                <w:b/>
                                <w:iCs/>
                                <w:color w:val="7030A0"/>
                                <w:sz w:val="48"/>
                                <w:szCs w:val="48"/>
                                <w:lang w:val="ru-RU"/>
                              </w:rPr>
                              <w:t xml:space="preserve"> </w:t>
                            </w:r>
                            <w:r w:rsidRPr="00653C55">
                              <w:rPr>
                                <w:rFonts w:eastAsia="Calibri" w:cs="Arial"/>
                                <w:b/>
                                <w:iCs/>
                                <w:color w:val="7030A0"/>
                                <w:sz w:val="48"/>
                                <w:szCs w:val="48"/>
                                <w:lang w:val="ru-RU"/>
                              </w:rPr>
                              <w:t>«Кселл»</w:t>
                            </w:r>
                          </w:p>
                          <w:p w14:paraId="4889BCEC" w14:textId="77777777" w:rsidR="00514314" w:rsidRPr="00F40658" w:rsidRDefault="00514314" w:rsidP="008F25A9">
                            <w:pPr>
                              <w:rPr>
                                <w:rFonts w:eastAsia="Calibri" w:cs="Arial"/>
                                <w:color w:val="7030A0"/>
                                <w:sz w:val="72"/>
                                <w:szCs w:val="72"/>
                                <w:lang w:val="ru-RU"/>
                              </w:rPr>
                            </w:pPr>
                            <w:r w:rsidRPr="00F40658">
                              <w:rPr>
                                <w:rFonts w:eastAsia="Calibri" w:cs="Arial"/>
                                <w:color w:val="7030A0"/>
                                <w:sz w:val="72"/>
                                <w:szCs w:val="72"/>
                                <w:lang w:val="ru-RU"/>
                              </w:rPr>
                              <w:t>Финансовые</w:t>
                            </w:r>
                            <w:r w:rsidRPr="00F40658">
                              <w:rPr>
                                <w:rFonts w:cs="Arial"/>
                                <w:color w:val="7030A0"/>
                                <w:sz w:val="72"/>
                                <w:szCs w:val="72"/>
                                <w:lang w:val="ru-RU"/>
                              </w:rPr>
                              <w:t xml:space="preserve"> </w:t>
                            </w:r>
                            <w:r w:rsidRPr="00F40658">
                              <w:rPr>
                                <w:rFonts w:eastAsia="Calibri" w:cs="Arial"/>
                                <w:color w:val="7030A0"/>
                                <w:sz w:val="72"/>
                                <w:szCs w:val="72"/>
                                <w:lang w:val="ru-RU"/>
                              </w:rPr>
                              <w:t>результаты</w:t>
                            </w:r>
                            <w:r w:rsidRPr="00F40658">
                              <w:rPr>
                                <w:rFonts w:cs="Arial"/>
                                <w:color w:val="7030A0"/>
                                <w:sz w:val="72"/>
                                <w:szCs w:val="72"/>
                                <w:lang w:val="ru-RU"/>
                              </w:rPr>
                              <w:t xml:space="preserve"> </w:t>
                            </w:r>
                            <w:r w:rsidRPr="00F40658">
                              <w:rPr>
                                <w:rFonts w:eastAsia="Calibri" w:cs="Arial"/>
                                <w:color w:val="7030A0"/>
                                <w:sz w:val="72"/>
                                <w:szCs w:val="72"/>
                                <w:lang w:val="ru-RU"/>
                              </w:rPr>
                              <w:t>за</w:t>
                            </w:r>
                            <w:r w:rsidRPr="00F40658">
                              <w:rPr>
                                <w:rFonts w:cs="Arial"/>
                                <w:color w:val="7030A0"/>
                                <w:sz w:val="72"/>
                                <w:szCs w:val="72"/>
                                <w:lang w:val="ru-RU"/>
                              </w:rPr>
                              <w:t xml:space="preserve"> </w:t>
                            </w:r>
                            <w:r w:rsidRPr="00F40658">
                              <w:rPr>
                                <w:rFonts w:eastAsia="Calibri" w:cs="Arial"/>
                                <w:color w:val="7030A0"/>
                                <w:sz w:val="72"/>
                                <w:szCs w:val="72"/>
                                <w:lang w:val="ru-RU"/>
                              </w:rPr>
                              <w:t>январь</w:t>
                            </w:r>
                            <w:r w:rsidRPr="00F40658">
                              <w:rPr>
                                <w:rFonts w:cs="Arial"/>
                                <w:color w:val="7030A0"/>
                                <w:sz w:val="72"/>
                                <w:szCs w:val="72"/>
                                <w:lang w:val="ru-RU"/>
                              </w:rPr>
                              <w:t>-</w:t>
                            </w:r>
                            <w:r w:rsidRPr="00F40658">
                              <w:rPr>
                                <w:rFonts w:eastAsia="Calibri" w:cs="Arial"/>
                                <w:color w:val="7030A0"/>
                                <w:sz w:val="72"/>
                                <w:szCs w:val="72"/>
                                <w:lang w:val="ru-RU"/>
                              </w:rPr>
                              <w:t>сентябрь</w:t>
                            </w:r>
                          </w:p>
                          <w:p w14:paraId="47930ABC" w14:textId="4556EB9B" w:rsidR="00514314" w:rsidRPr="00F40658" w:rsidRDefault="00514314" w:rsidP="008F25A9">
                            <w:pPr>
                              <w:rPr>
                                <w:rFonts w:cs="Arial"/>
                                <w:color w:val="7030A0"/>
                                <w:sz w:val="72"/>
                                <w:szCs w:val="72"/>
                                <w:lang w:val="ru-RU"/>
                              </w:rPr>
                            </w:pPr>
                            <w:r w:rsidRPr="00F40658">
                              <w:rPr>
                                <w:rFonts w:cs="Arial"/>
                                <w:color w:val="7030A0"/>
                                <w:sz w:val="72"/>
                                <w:szCs w:val="72"/>
                                <w:lang w:val="ru-RU"/>
                              </w:rPr>
                              <w:t xml:space="preserve">2019 </w:t>
                            </w:r>
                            <w:r w:rsidRPr="00F40658">
                              <w:rPr>
                                <w:rFonts w:eastAsia="Calibri" w:cs="Arial"/>
                                <w:color w:val="7030A0"/>
                                <w:sz w:val="72"/>
                                <w:szCs w:val="72"/>
                                <w:lang w:val="ru-RU"/>
                              </w:rPr>
                              <w:t>года</w:t>
                            </w:r>
                            <w:r w:rsidRPr="00F40658">
                              <w:rPr>
                                <w:rFonts w:cs="Arial"/>
                                <w:color w:val="7030A0"/>
                                <w:sz w:val="72"/>
                                <w:szCs w:val="72"/>
                                <w:lang w:val="ru-RU"/>
                              </w:rPr>
                              <w:t xml:space="preserve"> </w:t>
                            </w:r>
                          </w:p>
                          <w:p w14:paraId="4C927120" w14:textId="77777777" w:rsidR="00514314" w:rsidRPr="00892AB4" w:rsidRDefault="00514314" w:rsidP="00455B04">
                            <w:pPr>
                              <w:rPr>
                                <w:rFonts w:cs="Arial"/>
                                <w:color w:val="7030A0"/>
                                <w:sz w:val="48"/>
                                <w:szCs w:val="48"/>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C59B5" id="_x0000_t202" coordsize="21600,21600" o:spt="202" path="m,l,21600r21600,l21600,xe">
                <v:stroke joinstyle="miter"/>
                <v:path gradientshapeok="t" o:connecttype="rect"/>
              </v:shapetype>
              <v:shape id="Text Box 15" o:spid="_x0000_s1026" type="#_x0000_t202" style="position:absolute;left:0;text-align:left;margin-left:34.95pt;margin-top:168.25pt;width:520.35pt;height:18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" filled="f" stroked="f">
                <v:textbox>
                  <w:txbxContent>
                    <w:p w14:paraId="4E87B762" w14:textId="77777777" w:rsidR="00514314" w:rsidRPr="00653C55" w:rsidRDefault="00514314" w:rsidP="008F25A9">
                      <w:pPr>
                        <w:rPr>
                          <w:rFonts w:cs="Arial"/>
                          <w:b/>
                          <w:iCs/>
                          <w:color w:val="7030A0"/>
                          <w:sz w:val="48"/>
                          <w:szCs w:val="48"/>
                          <w:lang w:val="ru-RU"/>
                        </w:rPr>
                      </w:pPr>
                      <w:r w:rsidRPr="00653C55">
                        <w:rPr>
                          <w:rFonts w:eastAsia="Calibri" w:cs="Arial"/>
                          <w:b/>
                          <w:iCs/>
                          <w:color w:val="7030A0"/>
                          <w:sz w:val="48"/>
                          <w:szCs w:val="48"/>
                          <w:lang w:val="ru-RU"/>
                        </w:rPr>
                        <w:t>АО</w:t>
                      </w:r>
                      <w:r w:rsidRPr="00653C55">
                        <w:rPr>
                          <w:rFonts w:cs="Arial"/>
                          <w:b/>
                          <w:iCs/>
                          <w:color w:val="7030A0"/>
                          <w:sz w:val="48"/>
                          <w:szCs w:val="48"/>
                          <w:lang w:val="ru-RU"/>
                        </w:rPr>
                        <w:t xml:space="preserve"> </w:t>
                      </w:r>
                      <w:r w:rsidRPr="00653C55">
                        <w:rPr>
                          <w:rFonts w:eastAsia="Calibri" w:cs="Arial"/>
                          <w:b/>
                          <w:iCs/>
                          <w:color w:val="7030A0"/>
                          <w:sz w:val="48"/>
                          <w:szCs w:val="48"/>
                          <w:lang w:val="ru-RU"/>
                        </w:rPr>
                        <w:t>«Кселл»</w:t>
                      </w:r>
                    </w:p>
                    <w:p w14:paraId="4889BCEC" w14:textId="77777777" w:rsidR="00514314" w:rsidRPr="00F40658" w:rsidRDefault="00514314" w:rsidP="008F25A9">
                      <w:pPr>
                        <w:rPr>
                          <w:rFonts w:eastAsia="Calibri" w:cs="Arial"/>
                          <w:color w:val="7030A0"/>
                          <w:sz w:val="72"/>
                          <w:szCs w:val="72"/>
                          <w:lang w:val="ru-RU"/>
                        </w:rPr>
                      </w:pPr>
                      <w:r w:rsidRPr="00F40658">
                        <w:rPr>
                          <w:rFonts w:eastAsia="Calibri" w:cs="Arial"/>
                          <w:color w:val="7030A0"/>
                          <w:sz w:val="72"/>
                          <w:szCs w:val="72"/>
                          <w:lang w:val="ru-RU"/>
                        </w:rPr>
                        <w:t>Финансовые</w:t>
                      </w:r>
                      <w:r w:rsidRPr="00F40658">
                        <w:rPr>
                          <w:rFonts w:cs="Arial"/>
                          <w:color w:val="7030A0"/>
                          <w:sz w:val="72"/>
                          <w:szCs w:val="72"/>
                          <w:lang w:val="ru-RU"/>
                        </w:rPr>
                        <w:t xml:space="preserve"> </w:t>
                      </w:r>
                      <w:r w:rsidRPr="00F40658">
                        <w:rPr>
                          <w:rFonts w:eastAsia="Calibri" w:cs="Arial"/>
                          <w:color w:val="7030A0"/>
                          <w:sz w:val="72"/>
                          <w:szCs w:val="72"/>
                          <w:lang w:val="ru-RU"/>
                        </w:rPr>
                        <w:t>результаты</w:t>
                      </w:r>
                      <w:r w:rsidRPr="00F40658">
                        <w:rPr>
                          <w:rFonts w:cs="Arial"/>
                          <w:color w:val="7030A0"/>
                          <w:sz w:val="72"/>
                          <w:szCs w:val="72"/>
                          <w:lang w:val="ru-RU"/>
                        </w:rPr>
                        <w:t xml:space="preserve"> </w:t>
                      </w:r>
                      <w:r w:rsidRPr="00F40658">
                        <w:rPr>
                          <w:rFonts w:eastAsia="Calibri" w:cs="Arial"/>
                          <w:color w:val="7030A0"/>
                          <w:sz w:val="72"/>
                          <w:szCs w:val="72"/>
                          <w:lang w:val="ru-RU"/>
                        </w:rPr>
                        <w:t>за</w:t>
                      </w:r>
                      <w:r w:rsidRPr="00F40658">
                        <w:rPr>
                          <w:rFonts w:cs="Arial"/>
                          <w:color w:val="7030A0"/>
                          <w:sz w:val="72"/>
                          <w:szCs w:val="72"/>
                          <w:lang w:val="ru-RU"/>
                        </w:rPr>
                        <w:t xml:space="preserve"> </w:t>
                      </w:r>
                      <w:r w:rsidRPr="00F40658">
                        <w:rPr>
                          <w:rFonts w:eastAsia="Calibri" w:cs="Arial"/>
                          <w:color w:val="7030A0"/>
                          <w:sz w:val="72"/>
                          <w:szCs w:val="72"/>
                          <w:lang w:val="ru-RU"/>
                        </w:rPr>
                        <w:t>январь</w:t>
                      </w:r>
                      <w:r w:rsidRPr="00F40658">
                        <w:rPr>
                          <w:rFonts w:cs="Arial"/>
                          <w:color w:val="7030A0"/>
                          <w:sz w:val="72"/>
                          <w:szCs w:val="72"/>
                          <w:lang w:val="ru-RU"/>
                        </w:rPr>
                        <w:t>-</w:t>
                      </w:r>
                      <w:r w:rsidRPr="00F40658">
                        <w:rPr>
                          <w:rFonts w:eastAsia="Calibri" w:cs="Arial"/>
                          <w:color w:val="7030A0"/>
                          <w:sz w:val="72"/>
                          <w:szCs w:val="72"/>
                          <w:lang w:val="ru-RU"/>
                        </w:rPr>
                        <w:t>сентябрь</w:t>
                      </w:r>
                    </w:p>
                    <w:p w14:paraId="47930ABC" w14:textId="4556EB9B" w:rsidR="00514314" w:rsidRPr="00F40658" w:rsidRDefault="00514314" w:rsidP="008F25A9">
                      <w:pPr>
                        <w:rPr>
                          <w:rFonts w:cs="Arial"/>
                          <w:color w:val="7030A0"/>
                          <w:sz w:val="72"/>
                          <w:szCs w:val="72"/>
                          <w:lang w:val="ru-RU"/>
                        </w:rPr>
                      </w:pPr>
                      <w:r w:rsidRPr="00F40658">
                        <w:rPr>
                          <w:rFonts w:cs="Arial"/>
                          <w:color w:val="7030A0"/>
                          <w:sz w:val="72"/>
                          <w:szCs w:val="72"/>
                          <w:lang w:val="ru-RU"/>
                        </w:rPr>
                        <w:t xml:space="preserve">2019 </w:t>
                      </w:r>
                      <w:r w:rsidRPr="00F40658">
                        <w:rPr>
                          <w:rFonts w:eastAsia="Calibri" w:cs="Arial"/>
                          <w:color w:val="7030A0"/>
                          <w:sz w:val="72"/>
                          <w:szCs w:val="72"/>
                          <w:lang w:val="ru-RU"/>
                        </w:rPr>
                        <w:t>года</w:t>
                      </w:r>
                      <w:r w:rsidRPr="00F40658">
                        <w:rPr>
                          <w:rFonts w:cs="Arial"/>
                          <w:color w:val="7030A0"/>
                          <w:sz w:val="72"/>
                          <w:szCs w:val="72"/>
                          <w:lang w:val="ru-RU"/>
                        </w:rPr>
                        <w:t xml:space="preserve"> </w:t>
                      </w:r>
                    </w:p>
                    <w:p w14:paraId="4C927120" w14:textId="77777777" w:rsidR="00514314" w:rsidRPr="00892AB4" w:rsidRDefault="00514314" w:rsidP="00455B04">
                      <w:pPr>
                        <w:rPr>
                          <w:rFonts w:cs="Arial"/>
                          <w:color w:val="7030A0"/>
                          <w:sz w:val="48"/>
                          <w:szCs w:val="48"/>
                          <w:lang w:val="ru-RU"/>
                        </w:rPr>
                      </w:pPr>
                    </w:p>
                  </w:txbxContent>
                </v:textbox>
                <w10:wrap type="square"/>
              </v:shape>
            </w:pict>
          </mc:Fallback>
        </mc:AlternateContent>
      </w:r>
      <w:r w:rsidR="00B962F5" w:rsidRPr="00892AB4">
        <w:rPr>
          <w:noProof/>
          <w:lang w:val="ru-RU"/>
        </w:rPr>
        <w:t xml:space="preserve"> </w:t>
      </w:r>
    </w:p>
    <w:p w14:paraId="5EBD893E" w14:textId="77777777" w:rsidR="00B957EF" w:rsidRPr="00892AB4" w:rsidRDefault="00B957EF" w:rsidP="001B4492">
      <w:pPr>
        <w:ind w:left="1134" w:hanging="1134"/>
        <w:rPr>
          <w:lang w:val="ru-RU"/>
        </w:rPr>
        <w:sectPr w:rsidR="00B957EF" w:rsidRPr="00892AB4" w:rsidSect="002D099A">
          <w:footerReference w:type="even" r:id="rId14"/>
          <w:footerReference w:type="default" r:id="rId15"/>
          <w:pgSz w:w="11900" w:h="16840"/>
          <w:pgMar w:top="1400" w:right="1134" w:bottom="1134" w:left="1134" w:header="595" w:footer="624" w:gutter="0"/>
          <w:pgNumType w:start="1"/>
          <w:cols w:space="708"/>
          <w:titlePg/>
          <w:docGrid w:linePitch="360"/>
        </w:sectPr>
      </w:pPr>
    </w:p>
    <w:p w14:paraId="2846FB46" w14:textId="77777777" w:rsidR="00D97298" w:rsidRPr="00892AB4" w:rsidRDefault="00D97298" w:rsidP="00D97298">
      <w:pPr>
        <w:pStyle w:val="Header1"/>
        <w:rPr>
          <w:rFonts w:ascii="Arial" w:hAnsi="Arial" w:cs="Arial"/>
          <w:sz w:val="34"/>
          <w:szCs w:val="36"/>
          <w:lang w:val="ru-RU"/>
        </w:rPr>
      </w:pPr>
      <w:r w:rsidRPr="00D97298">
        <w:rPr>
          <w:rFonts w:ascii="Arial" w:hAnsi="Arial" w:cs="Arial"/>
          <w:sz w:val="34"/>
          <w:szCs w:val="36"/>
          <w:lang w:val="ru-RU"/>
        </w:rPr>
        <w:t>АО</w:t>
      </w:r>
      <w:r w:rsidRPr="00892AB4">
        <w:rPr>
          <w:rFonts w:ascii="Arial" w:hAnsi="Arial" w:cs="Arial"/>
          <w:sz w:val="34"/>
          <w:szCs w:val="36"/>
          <w:lang w:val="ru-RU"/>
        </w:rPr>
        <w:t xml:space="preserve"> «</w:t>
      </w:r>
      <w:r w:rsidRPr="00D97298">
        <w:rPr>
          <w:rFonts w:ascii="Arial" w:hAnsi="Arial" w:cs="Arial"/>
          <w:sz w:val="34"/>
          <w:szCs w:val="36"/>
          <w:lang w:val="ru-RU"/>
        </w:rPr>
        <w:t>Кселл</w:t>
      </w:r>
      <w:r w:rsidRPr="00892AB4">
        <w:rPr>
          <w:rFonts w:ascii="Arial" w:hAnsi="Arial" w:cs="Arial"/>
          <w:sz w:val="34"/>
          <w:szCs w:val="36"/>
          <w:lang w:val="ru-RU"/>
        </w:rPr>
        <w:t>»</w:t>
      </w:r>
    </w:p>
    <w:p w14:paraId="4622678C" w14:textId="2F05E314" w:rsidR="00D97298" w:rsidRPr="00892AB4" w:rsidRDefault="00D97298" w:rsidP="00D97298">
      <w:pPr>
        <w:pStyle w:val="Header1"/>
        <w:rPr>
          <w:rFonts w:ascii="Arial" w:hAnsi="Arial" w:cs="Arial"/>
          <w:sz w:val="34"/>
          <w:szCs w:val="36"/>
          <w:lang w:val="ru-RU"/>
        </w:rPr>
      </w:pPr>
      <w:r w:rsidRPr="00D97298">
        <w:rPr>
          <w:rFonts w:ascii="Arial" w:hAnsi="Arial" w:cs="Arial"/>
          <w:sz w:val="34"/>
          <w:szCs w:val="36"/>
          <w:lang w:val="ru-RU"/>
        </w:rPr>
        <w:t>Результаты</w:t>
      </w:r>
      <w:r w:rsidRPr="00892AB4">
        <w:rPr>
          <w:rFonts w:ascii="Arial" w:hAnsi="Arial" w:cs="Arial"/>
          <w:sz w:val="34"/>
          <w:szCs w:val="36"/>
          <w:lang w:val="ru-RU"/>
        </w:rPr>
        <w:t xml:space="preserve"> </w:t>
      </w:r>
      <w:r w:rsidRPr="00D97298">
        <w:rPr>
          <w:rFonts w:ascii="Arial" w:hAnsi="Arial" w:cs="Arial"/>
          <w:sz w:val="34"/>
          <w:szCs w:val="36"/>
          <w:lang w:val="ru-RU"/>
        </w:rPr>
        <w:t>за</w:t>
      </w:r>
      <w:r w:rsidRPr="00892AB4">
        <w:rPr>
          <w:rFonts w:ascii="Arial" w:hAnsi="Arial" w:cs="Arial"/>
          <w:sz w:val="34"/>
          <w:szCs w:val="36"/>
          <w:lang w:val="ru-RU"/>
        </w:rPr>
        <w:t xml:space="preserve"> </w:t>
      </w:r>
      <w:r w:rsidRPr="00D97298">
        <w:rPr>
          <w:rFonts w:ascii="Arial" w:hAnsi="Arial" w:cs="Arial"/>
          <w:sz w:val="34"/>
          <w:szCs w:val="36"/>
          <w:lang w:val="ru-RU"/>
        </w:rPr>
        <w:t>январь</w:t>
      </w:r>
      <w:r w:rsidRPr="00892AB4">
        <w:rPr>
          <w:rFonts w:ascii="Arial" w:hAnsi="Arial" w:cs="Arial"/>
          <w:sz w:val="34"/>
          <w:szCs w:val="36"/>
          <w:lang w:val="ru-RU"/>
        </w:rPr>
        <w:t>-</w:t>
      </w:r>
      <w:r w:rsidR="00182758">
        <w:rPr>
          <w:rFonts w:ascii="Arial" w:hAnsi="Arial" w:cs="Arial"/>
          <w:sz w:val="34"/>
          <w:szCs w:val="36"/>
          <w:lang w:val="ru-RU"/>
        </w:rPr>
        <w:t>сентябрь</w:t>
      </w:r>
      <w:r w:rsidRPr="00892AB4">
        <w:rPr>
          <w:rFonts w:ascii="Arial" w:hAnsi="Arial" w:cs="Arial"/>
          <w:sz w:val="34"/>
          <w:szCs w:val="36"/>
          <w:lang w:val="ru-RU"/>
        </w:rPr>
        <w:t xml:space="preserve"> 201</w:t>
      </w:r>
      <w:r w:rsidR="0029776F" w:rsidRPr="0029776F">
        <w:rPr>
          <w:rFonts w:ascii="Arial" w:hAnsi="Arial" w:cs="Arial"/>
          <w:sz w:val="34"/>
          <w:szCs w:val="36"/>
          <w:lang w:val="ru-RU"/>
        </w:rPr>
        <w:t>9</w:t>
      </w:r>
      <w:r w:rsidRPr="00892AB4">
        <w:rPr>
          <w:rFonts w:ascii="Arial" w:hAnsi="Arial" w:cs="Arial"/>
          <w:sz w:val="34"/>
          <w:szCs w:val="36"/>
          <w:lang w:val="ru-RU"/>
        </w:rPr>
        <w:t xml:space="preserve"> </w:t>
      </w:r>
      <w:r w:rsidRPr="00D97298">
        <w:rPr>
          <w:rFonts w:ascii="Arial" w:hAnsi="Arial" w:cs="Arial"/>
          <w:sz w:val="34"/>
          <w:szCs w:val="36"/>
          <w:lang w:val="ru-RU"/>
        </w:rPr>
        <w:t>года</w:t>
      </w:r>
    </w:p>
    <w:p w14:paraId="30EB4BC3" w14:textId="77777777" w:rsidR="00D97298" w:rsidRPr="00892AB4" w:rsidRDefault="00D97298" w:rsidP="00D426AA">
      <w:pPr>
        <w:pStyle w:val="Footer"/>
        <w:rPr>
          <w:sz w:val="24"/>
          <w:lang w:val="ru-RU"/>
        </w:rPr>
        <w:sectPr w:rsidR="00D97298" w:rsidRPr="00892AB4" w:rsidSect="002D099A">
          <w:type w:val="continuous"/>
          <w:pgSz w:w="11900" w:h="16840"/>
          <w:pgMar w:top="1134" w:right="1134" w:bottom="1134" w:left="1134" w:header="593" w:footer="625" w:gutter="0"/>
          <w:cols w:space="397"/>
          <w:docGrid w:linePitch="360"/>
        </w:sectPr>
      </w:pPr>
    </w:p>
    <w:p w14:paraId="4DC652E1" w14:textId="77777777" w:rsidR="001B5406" w:rsidRPr="00892AB4" w:rsidRDefault="001B5406" w:rsidP="00953E8C">
      <w:pPr>
        <w:pStyle w:val="Subhead1"/>
        <w:rPr>
          <w:lang w:val="ru-RU"/>
        </w:rPr>
      </w:pPr>
    </w:p>
    <w:p w14:paraId="4C664FD0" w14:textId="77777777" w:rsidR="00F26C7E" w:rsidRPr="00892AB4" w:rsidRDefault="00F26C7E" w:rsidP="00953E8C">
      <w:pPr>
        <w:pStyle w:val="Subhead1"/>
        <w:rPr>
          <w:rFonts w:cs="Arial"/>
          <w:sz w:val="18"/>
          <w:szCs w:val="18"/>
          <w:lang w:val="ru-RU"/>
        </w:rPr>
      </w:pPr>
    </w:p>
    <w:p w14:paraId="0C10C2BF" w14:textId="77777777" w:rsidR="00310BFC" w:rsidRPr="00892AB4" w:rsidRDefault="00310BFC" w:rsidP="00E33D75">
      <w:pPr>
        <w:rPr>
          <w:rFonts w:cs="Arial"/>
          <w:b/>
          <w:sz w:val="18"/>
          <w:szCs w:val="18"/>
          <w:lang w:val="ru-RU"/>
        </w:rPr>
        <w:sectPr w:rsidR="00310BFC" w:rsidRPr="00892AB4" w:rsidSect="002D099A">
          <w:headerReference w:type="default" r:id="rId16"/>
          <w:type w:val="continuous"/>
          <w:pgSz w:w="11900" w:h="16840"/>
          <w:pgMar w:top="1406" w:right="1134" w:bottom="680" w:left="1134" w:header="595" w:footer="624" w:gutter="0"/>
          <w:cols w:space="397"/>
          <w:titlePg/>
          <w:docGrid w:linePitch="360"/>
        </w:sectPr>
      </w:pPr>
    </w:p>
    <w:p w14:paraId="7A0BC73D" w14:textId="39582BE3" w:rsidR="00DE3E0D" w:rsidRPr="008A23A2" w:rsidRDefault="00D97298" w:rsidP="0065742B">
      <w:pPr>
        <w:rPr>
          <w:rFonts w:cs="Arial"/>
          <w:szCs w:val="20"/>
          <w:lang w:val="ru-RU"/>
        </w:rPr>
      </w:pPr>
      <w:r w:rsidRPr="0065742B">
        <w:rPr>
          <w:rFonts w:cs="Arial"/>
          <w:b/>
          <w:szCs w:val="20"/>
          <w:lang w:val="ru-RU"/>
        </w:rPr>
        <w:t>Алматы, 2</w:t>
      </w:r>
      <w:r w:rsidR="00182758">
        <w:rPr>
          <w:rFonts w:cs="Arial"/>
          <w:b/>
          <w:szCs w:val="20"/>
          <w:lang w:val="ru-RU"/>
        </w:rPr>
        <w:t>4</w:t>
      </w:r>
      <w:r w:rsidRPr="0065742B">
        <w:rPr>
          <w:rFonts w:cs="Arial"/>
          <w:b/>
          <w:szCs w:val="20"/>
          <w:lang w:val="ru-RU"/>
        </w:rPr>
        <w:t xml:space="preserve"> </w:t>
      </w:r>
      <w:r w:rsidR="00182758">
        <w:rPr>
          <w:rFonts w:cs="Arial"/>
          <w:b/>
          <w:szCs w:val="20"/>
          <w:lang w:val="ru-RU"/>
        </w:rPr>
        <w:t>октября</w:t>
      </w:r>
      <w:r w:rsidRPr="0065742B">
        <w:rPr>
          <w:rFonts w:cs="Arial"/>
          <w:b/>
          <w:szCs w:val="20"/>
          <w:lang w:val="ru-RU"/>
        </w:rPr>
        <w:t xml:space="preserve"> 201</w:t>
      </w:r>
      <w:r w:rsidR="0029776F" w:rsidRPr="0065742B">
        <w:rPr>
          <w:rFonts w:cs="Arial"/>
          <w:b/>
          <w:szCs w:val="20"/>
          <w:lang w:val="ru-RU"/>
        </w:rPr>
        <w:t>9</w:t>
      </w:r>
      <w:r w:rsidRPr="0065742B">
        <w:rPr>
          <w:rFonts w:cs="Arial"/>
          <w:b/>
          <w:szCs w:val="20"/>
          <w:lang w:val="ru-RU"/>
        </w:rPr>
        <w:t xml:space="preserve"> года </w:t>
      </w:r>
      <w:r w:rsidRPr="0065742B">
        <w:rPr>
          <w:rFonts w:cs="Arial"/>
          <w:szCs w:val="20"/>
          <w:lang w:val="ru-RU"/>
        </w:rPr>
        <w:t>– Акционерное общество «Кселл» (далее «</w:t>
      </w:r>
      <w:r w:rsidRPr="0065742B">
        <w:rPr>
          <w:rFonts w:cs="Arial"/>
          <w:szCs w:val="20"/>
        </w:rPr>
        <w:t>Kcell</w:t>
      </w:r>
      <w:r w:rsidRPr="0065742B">
        <w:rPr>
          <w:rFonts w:cs="Arial"/>
          <w:szCs w:val="20"/>
          <w:lang w:val="ru-RU"/>
        </w:rPr>
        <w:t>» или «Компания</w:t>
      </w:r>
      <w:r w:rsidR="00673CD5">
        <w:rPr>
          <w:rFonts w:cs="Arial"/>
          <w:szCs w:val="20"/>
          <w:lang w:val="ru-RU"/>
        </w:rPr>
        <w:t>»</w:t>
      </w:r>
      <w:r w:rsidRPr="0065742B">
        <w:rPr>
          <w:rFonts w:cs="Arial"/>
          <w:szCs w:val="20"/>
          <w:lang w:val="ru-RU"/>
        </w:rPr>
        <w:t>) (</w:t>
      </w:r>
      <w:r w:rsidRPr="0065742B">
        <w:rPr>
          <w:rFonts w:cs="Arial"/>
          <w:szCs w:val="20"/>
        </w:rPr>
        <w:t>LSE</w:t>
      </w:r>
      <w:r w:rsidRPr="0065742B">
        <w:rPr>
          <w:rFonts w:cs="Arial"/>
          <w:szCs w:val="20"/>
          <w:lang w:val="ru-RU"/>
        </w:rPr>
        <w:t xml:space="preserve">, </w:t>
      </w:r>
      <w:r w:rsidRPr="0065742B">
        <w:rPr>
          <w:rFonts w:cs="Arial"/>
          <w:szCs w:val="20"/>
        </w:rPr>
        <w:t>KASE</w:t>
      </w:r>
      <w:r w:rsidRPr="0065742B">
        <w:rPr>
          <w:rFonts w:cs="Arial"/>
          <w:szCs w:val="20"/>
          <w:lang w:val="ru-RU"/>
        </w:rPr>
        <w:t xml:space="preserve">: </w:t>
      </w:r>
      <w:r w:rsidRPr="0065742B">
        <w:rPr>
          <w:rFonts w:cs="Arial"/>
          <w:szCs w:val="20"/>
        </w:rPr>
        <w:t>KCEL</w:t>
      </w:r>
      <w:r w:rsidRPr="0065742B">
        <w:rPr>
          <w:rFonts w:cs="Arial"/>
          <w:szCs w:val="20"/>
          <w:lang w:val="ru-RU"/>
        </w:rPr>
        <w:t>), ведущий оператор на телекоммуникационном рынке Казахстана, объявляет промежуточные результаты за январь-</w:t>
      </w:r>
      <w:r w:rsidR="00182758">
        <w:rPr>
          <w:rFonts w:cs="Arial"/>
          <w:szCs w:val="20"/>
          <w:lang w:val="ru-RU"/>
        </w:rPr>
        <w:t>сентябрь</w:t>
      </w:r>
      <w:r w:rsidRPr="0065742B">
        <w:rPr>
          <w:rFonts w:cs="Arial"/>
          <w:szCs w:val="20"/>
          <w:lang w:val="ru-RU"/>
        </w:rPr>
        <w:t xml:space="preserve"> 201</w:t>
      </w:r>
      <w:r w:rsidR="0029776F" w:rsidRPr="0065742B">
        <w:rPr>
          <w:rFonts w:cs="Arial"/>
          <w:szCs w:val="20"/>
          <w:lang w:val="ru-RU"/>
        </w:rPr>
        <w:t>9</w:t>
      </w:r>
      <w:r w:rsidRPr="0065742B">
        <w:rPr>
          <w:rFonts w:cs="Arial"/>
          <w:szCs w:val="20"/>
          <w:lang w:val="ru-RU"/>
        </w:rPr>
        <w:t xml:space="preserve"> года</w:t>
      </w:r>
      <w:r w:rsidR="00B00798" w:rsidRPr="008A23A2">
        <w:rPr>
          <w:rFonts w:cs="Arial"/>
          <w:szCs w:val="20"/>
          <w:lang w:val="ru-RU"/>
        </w:rPr>
        <w:t>.</w:t>
      </w:r>
    </w:p>
    <w:p w14:paraId="30E775A8" w14:textId="77777777" w:rsidR="00E33D75" w:rsidRPr="0065742B" w:rsidRDefault="00E33D75" w:rsidP="0065742B">
      <w:pPr>
        <w:rPr>
          <w:rFonts w:cs="Arial"/>
          <w:szCs w:val="20"/>
          <w:lang w:val="ru-RU"/>
        </w:rPr>
      </w:pPr>
    </w:p>
    <w:p w14:paraId="65169BC8" w14:textId="77777777" w:rsidR="00182758" w:rsidRPr="00475A88" w:rsidRDefault="00182758" w:rsidP="00182758">
      <w:pPr>
        <w:pStyle w:val="Heading3"/>
        <w:tabs>
          <w:tab w:val="left" w:pos="2093"/>
        </w:tabs>
        <w:suppressAutoHyphens/>
        <w:ind w:right="-709"/>
        <w:jc w:val="both"/>
        <w:rPr>
          <w:rFonts w:ascii="Arial" w:eastAsia="Helvetica" w:hAnsi="Arial" w:cs="Arial"/>
          <w:szCs w:val="18"/>
        </w:rPr>
      </w:pPr>
      <w:r>
        <w:rPr>
          <w:rFonts w:ascii="Arial" w:eastAsia="Helvetica" w:hAnsi="Arial" w:cs="Arial"/>
          <w:szCs w:val="18"/>
          <w:lang w:val="ru-RU"/>
        </w:rPr>
        <w:t xml:space="preserve">Третий </w:t>
      </w:r>
      <w:r w:rsidRPr="00475A88">
        <w:rPr>
          <w:rFonts w:ascii="Arial" w:eastAsia="Helvetica" w:hAnsi="Arial" w:cs="Arial"/>
          <w:szCs w:val="18"/>
        </w:rPr>
        <w:t>квартал</w:t>
      </w:r>
    </w:p>
    <w:p w14:paraId="2F434495" w14:textId="60C39565" w:rsidR="00D97298" w:rsidRPr="0065742B" w:rsidRDefault="00D97298" w:rsidP="0065742B">
      <w:pPr>
        <w:pStyle w:val="Bullets"/>
        <w:ind w:left="284" w:hanging="284"/>
        <w:rPr>
          <w:rFonts w:ascii="Arial" w:hAnsi="Arial" w:cs="Arial"/>
          <w:bCs/>
          <w:lang w:val="ru-RU"/>
        </w:rPr>
      </w:pPr>
      <w:r w:rsidRPr="0065742B">
        <w:rPr>
          <w:rFonts w:ascii="Arial" w:hAnsi="Arial" w:cs="Arial"/>
          <w:lang w:val="ru-RU"/>
        </w:rPr>
        <w:t xml:space="preserve">Чистый объем продаж вырос на </w:t>
      </w:r>
      <w:r w:rsidR="00621400">
        <w:rPr>
          <w:rFonts w:ascii="Arial" w:hAnsi="Arial" w:cs="Arial"/>
          <w:bCs/>
          <w:lang w:val="ru-RU"/>
        </w:rPr>
        <w:t>6,1</w:t>
      </w:r>
      <w:r w:rsidR="00383ABF" w:rsidRPr="0065742B">
        <w:rPr>
          <w:rFonts w:ascii="Arial" w:hAnsi="Arial" w:cs="Arial"/>
          <w:bCs/>
          <w:lang w:val="ru-RU"/>
        </w:rPr>
        <w:t xml:space="preserve"> </w:t>
      </w:r>
      <w:r w:rsidRPr="0065742B">
        <w:rPr>
          <w:rFonts w:ascii="Arial" w:hAnsi="Arial" w:cs="Arial"/>
          <w:lang w:val="ru-RU"/>
        </w:rPr>
        <w:t xml:space="preserve">процента и составил </w:t>
      </w:r>
      <w:r w:rsidR="00621400">
        <w:rPr>
          <w:rFonts w:ascii="Arial" w:hAnsi="Arial" w:cs="Arial"/>
          <w:bCs/>
          <w:lang w:val="ru-RU"/>
        </w:rPr>
        <w:t>41 121</w:t>
      </w:r>
      <w:r w:rsidR="00383ABF" w:rsidRPr="0065742B">
        <w:rPr>
          <w:rFonts w:ascii="Arial" w:hAnsi="Arial" w:cs="Arial"/>
          <w:bCs/>
          <w:lang w:val="ru-RU"/>
        </w:rPr>
        <w:t xml:space="preserve"> </w:t>
      </w:r>
      <w:r w:rsidRPr="0065742B">
        <w:rPr>
          <w:rFonts w:ascii="Arial" w:hAnsi="Arial" w:cs="Arial"/>
          <w:lang w:val="ru-RU"/>
        </w:rPr>
        <w:t xml:space="preserve">млн. тенге </w:t>
      </w:r>
      <w:r w:rsidR="00C45737" w:rsidRPr="0065742B">
        <w:rPr>
          <w:rFonts w:ascii="Arial" w:hAnsi="Arial" w:cs="Arial"/>
          <w:bCs/>
          <w:lang w:val="ru-RU"/>
        </w:rPr>
        <w:t>(</w:t>
      </w:r>
      <w:r w:rsidR="00621400">
        <w:rPr>
          <w:rFonts w:ascii="Arial" w:hAnsi="Arial" w:cs="Arial"/>
          <w:bCs/>
          <w:lang w:val="ru-RU"/>
        </w:rPr>
        <w:t>38 758</w:t>
      </w:r>
      <w:r w:rsidR="00383ABF" w:rsidRPr="0065742B">
        <w:rPr>
          <w:rFonts w:ascii="Arial" w:hAnsi="Arial" w:cs="Arial"/>
          <w:bCs/>
          <w:lang w:val="ru-RU"/>
        </w:rPr>
        <w:t xml:space="preserve">). </w:t>
      </w:r>
      <w:r w:rsidR="00C45737" w:rsidRPr="0065742B">
        <w:rPr>
          <w:rFonts w:ascii="Arial" w:hAnsi="Arial" w:cs="Arial"/>
          <w:lang w:val="ru-RU"/>
        </w:rPr>
        <w:t>Доход от услуг вырос</w:t>
      </w:r>
      <w:r w:rsidRPr="0065742B">
        <w:rPr>
          <w:rFonts w:ascii="Arial" w:hAnsi="Arial" w:cs="Arial"/>
          <w:lang w:val="ru-RU"/>
        </w:rPr>
        <w:t xml:space="preserve"> на </w:t>
      </w:r>
      <w:r w:rsidR="00621400">
        <w:rPr>
          <w:rFonts w:ascii="Arial" w:hAnsi="Arial" w:cs="Arial"/>
          <w:bCs/>
          <w:lang w:val="ru-RU"/>
        </w:rPr>
        <w:t>8,4</w:t>
      </w:r>
      <w:r w:rsidR="00383ABF" w:rsidRPr="0065742B">
        <w:rPr>
          <w:rFonts w:ascii="Arial" w:hAnsi="Arial" w:cs="Arial"/>
          <w:bCs/>
          <w:lang w:val="ru-RU"/>
        </w:rPr>
        <w:t xml:space="preserve"> </w:t>
      </w:r>
      <w:r w:rsidRPr="0065742B">
        <w:rPr>
          <w:rFonts w:ascii="Arial" w:hAnsi="Arial" w:cs="Arial"/>
          <w:lang w:val="ru-RU"/>
        </w:rPr>
        <w:t xml:space="preserve">процента до </w:t>
      </w:r>
      <w:r w:rsidR="00621400">
        <w:rPr>
          <w:rFonts w:ascii="Arial" w:hAnsi="Arial" w:cs="Arial"/>
          <w:bCs/>
          <w:lang w:val="ru-RU"/>
        </w:rPr>
        <w:t>36 212</w:t>
      </w:r>
      <w:r w:rsidR="00383ABF" w:rsidRPr="0065742B">
        <w:rPr>
          <w:rFonts w:ascii="Arial" w:hAnsi="Arial" w:cs="Arial"/>
          <w:bCs/>
          <w:lang w:val="ru-RU"/>
        </w:rPr>
        <w:t xml:space="preserve"> </w:t>
      </w:r>
      <w:r w:rsidRPr="0065742B">
        <w:rPr>
          <w:rFonts w:ascii="Arial" w:hAnsi="Arial" w:cs="Arial"/>
          <w:lang w:val="ru-RU"/>
        </w:rPr>
        <w:t xml:space="preserve">млн. тенге </w:t>
      </w:r>
      <w:r w:rsidR="00383ABF" w:rsidRPr="0065742B">
        <w:rPr>
          <w:rFonts w:ascii="Arial" w:hAnsi="Arial" w:cs="Arial"/>
          <w:bCs/>
          <w:lang w:val="ru-RU"/>
        </w:rPr>
        <w:t>(</w:t>
      </w:r>
      <w:r w:rsidR="00621400">
        <w:rPr>
          <w:rFonts w:ascii="Arial" w:hAnsi="Arial" w:cs="Arial"/>
          <w:bCs/>
          <w:lang w:val="ru-RU"/>
        </w:rPr>
        <w:t>33 409</w:t>
      </w:r>
      <w:r w:rsidR="00383ABF" w:rsidRPr="0065742B">
        <w:rPr>
          <w:rFonts w:ascii="Arial" w:hAnsi="Arial" w:cs="Arial"/>
          <w:bCs/>
          <w:lang w:val="ru-RU"/>
        </w:rPr>
        <w:t xml:space="preserve">). </w:t>
      </w:r>
    </w:p>
    <w:p w14:paraId="42AACB57" w14:textId="30D22257" w:rsidR="00383ABF" w:rsidRPr="0065742B" w:rsidRDefault="00D97298" w:rsidP="0065742B">
      <w:pPr>
        <w:pStyle w:val="Bullets"/>
        <w:ind w:left="284" w:hanging="284"/>
        <w:rPr>
          <w:rFonts w:ascii="Arial" w:hAnsi="Arial" w:cs="Arial"/>
          <w:bCs/>
          <w:lang w:val="ru-RU"/>
        </w:rPr>
      </w:pPr>
      <w:r w:rsidRPr="0065742B">
        <w:rPr>
          <w:rFonts w:ascii="Arial" w:hAnsi="Arial" w:cs="Arial"/>
          <w:lang w:val="ru-RU"/>
        </w:rPr>
        <w:t xml:space="preserve">Показатель </w:t>
      </w:r>
      <w:r w:rsidRPr="0065742B">
        <w:rPr>
          <w:rFonts w:ascii="Arial" w:hAnsi="Arial" w:cs="Arial"/>
        </w:rPr>
        <w:t>EBITDA</w:t>
      </w:r>
      <w:r w:rsidRPr="0065742B">
        <w:rPr>
          <w:rFonts w:ascii="Arial" w:hAnsi="Arial" w:cs="Arial"/>
          <w:lang w:val="ru-RU"/>
        </w:rPr>
        <w:t xml:space="preserve">, без учёта единовременных расходов, </w:t>
      </w:r>
      <w:r w:rsidR="00D815C9">
        <w:rPr>
          <w:rFonts w:ascii="Arial" w:hAnsi="Arial" w:cs="Arial"/>
          <w:lang w:val="ru-RU"/>
        </w:rPr>
        <w:t>вырос</w:t>
      </w:r>
      <w:r w:rsidRPr="0065742B">
        <w:rPr>
          <w:rFonts w:ascii="Arial" w:hAnsi="Arial" w:cs="Arial"/>
          <w:lang w:val="ru-RU"/>
        </w:rPr>
        <w:t xml:space="preserve"> на </w:t>
      </w:r>
      <w:r w:rsidR="00621400">
        <w:rPr>
          <w:rFonts w:ascii="Arial" w:hAnsi="Arial" w:cs="Arial"/>
          <w:bCs/>
          <w:lang w:val="ru-RU"/>
        </w:rPr>
        <w:t>34,3</w:t>
      </w:r>
      <w:r w:rsidR="00383ABF" w:rsidRPr="0065742B">
        <w:rPr>
          <w:rFonts w:ascii="Arial" w:hAnsi="Arial" w:cs="Arial"/>
          <w:bCs/>
          <w:lang w:val="ru-RU"/>
        </w:rPr>
        <w:t xml:space="preserve"> </w:t>
      </w:r>
      <w:r w:rsidR="00637225" w:rsidRPr="0065742B">
        <w:rPr>
          <w:rFonts w:ascii="Arial" w:hAnsi="Arial" w:cs="Arial"/>
          <w:lang w:val="ru-RU"/>
        </w:rPr>
        <w:t xml:space="preserve">процента </w:t>
      </w:r>
      <w:r w:rsidRPr="0065742B">
        <w:rPr>
          <w:rFonts w:ascii="Arial" w:hAnsi="Arial" w:cs="Arial"/>
          <w:bCs/>
          <w:lang w:val="ru-RU"/>
        </w:rPr>
        <w:t>до</w:t>
      </w:r>
      <w:r w:rsidR="00383ABF" w:rsidRPr="0065742B">
        <w:rPr>
          <w:rFonts w:ascii="Arial" w:hAnsi="Arial" w:cs="Arial"/>
          <w:bCs/>
          <w:lang w:val="ru-RU"/>
        </w:rPr>
        <w:t xml:space="preserve"> </w:t>
      </w:r>
      <w:r w:rsidR="00621400" w:rsidRPr="00621400">
        <w:rPr>
          <w:rFonts w:ascii="Arial" w:hAnsi="Arial" w:cs="Arial"/>
          <w:bCs/>
          <w:lang w:val="ru-RU"/>
        </w:rPr>
        <w:t>17 957</w:t>
      </w:r>
      <w:r w:rsidR="00383ABF" w:rsidRPr="0065742B">
        <w:rPr>
          <w:rFonts w:ascii="Arial" w:hAnsi="Arial" w:cs="Arial"/>
          <w:bCs/>
          <w:lang w:val="ru-RU"/>
        </w:rPr>
        <w:t xml:space="preserve"> </w:t>
      </w:r>
      <w:r w:rsidRPr="0065742B">
        <w:rPr>
          <w:rFonts w:ascii="Arial" w:hAnsi="Arial" w:cs="Arial"/>
          <w:bCs/>
          <w:lang w:val="ru-RU"/>
        </w:rPr>
        <w:t xml:space="preserve">млн. тенге </w:t>
      </w:r>
      <w:r w:rsidR="00383ABF" w:rsidRPr="0065742B">
        <w:rPr>
          <w:rFonts w:ascii="Arial" w:hAnsi="Arial" w:cs="Arial"/>
          <w:bCs/>
          <w:lang w:val="ru-RU"/>
        </w:rPr>
        <w:t>(</w:t>
      </w:r>
      <w:r w:rsidR="00621400" w:rsidRPr="00247802">
        <w:rPr>
          <w:rFonts w:ascii="Arial" w:hAnsi="Arial" w:cs="Arial"/>
          <w:bCs/>
          <w:lang w:val="ru-RU"/>
        </w:rPr>
        <w:t>13 370</w:t>
      </w:r>
      <w:r w:rsidR="00383ABF" w:rsidRPr="0065742B">
        <w:rPr>
          <w:rFonts w:ascii="Arial" w:hAnsi="Arial" w:cs="Arial"/>
          <w:bCs/>
          <w:lang w:val="ru-RU"/>
        </w:rPr>
        <w:t xml:space="preserve">). </w:t>
      </w:r>
      <w:r w:rsidRPr="0065742B">
        <w:rPr>
          <w:rFonts w:ascii="Arial" w:hAnsi="Arial" w:cs="Arial"/>
          <w:bCs/>
          <w:lang w:val="ru-RU"/>
        </w:rPr>
        <w:t xml:space="preserve">Рентабельность по </w:t>
      </w:r>
      <w:r w:rsidRPr="0065742B">
        <w:rPr>
          <w:rFonts w:ascii="Arial" w:hAnsi="Arial" w:cs="Arial"/>
        </w:rPr>
        <w:t>EBITDA</w:t>
      </w:r>
      <w:r w:rsidRPr="0065742B">
        <w:rPr>
          <w:rFonts w:ascii="Arial" w:hAnsi="Arial" w:cs="Arial"/>
          <w:lang w:val="ru-RU"/>
        </w:rPr>
        <w:t xml:space="preserve"> </w:t>
      </w:r>
      <w:r w:rsidR="00D815C9">
        <w:rPr>
          <w:rFonts w:ascii="Arial" w:hAnsi="Arial" w:cs="Arial"/>
          <w:lang w:val="ru-RU"/>
        </w:rPr>
        <w:t>выросла</w:t>
      </w:r>
      <w:r w:rsidRPr="0065742B">
        <w:rPr>
          <w:rFonts w:ascii="Arial" w:hAnsi="Arial" w:cs="Arial"/>
          <w:lang w:val="ru-RU"/>
        </w:rPr>
        <w:t xml:space="preserve"> до </w:t>
      </w:r>
      <w:r w:rsidR="00247802">
        <w:rPr>
          <w:rFonts w:ascii="Arial" w:hAnsi="Arial" w:cs="Arial"/>
          <w:bCs/>
          <w:lang w:val="ru-RU"/>
        </w:rPr>
        <w:t>43,</w:t>
      </w:r>
      <w:r w:rsidR="00247802">
        <w:rPr>
          <w:rFonts w:ascii="Arial" w:hAnsi="Arial" w:cs="Arial"/>
          <w:bCs/>
          <w:lang w:val="en-US"/>
        </w:rPr>
        <w:t>7</w:t>
      </w:r>
      <w:r w:rsidR="00383ABF" w:rsidRPr="0065742B">
        <w:rPr>
          <w:rFonts w:ascii="Arial" w:hAnsi="Arial" w:cs="Arial"/>
          <w:bCs/>
          <w:lang w:val="ru-RU"/>
        </w:rPr>
        <w:t xml:space="preserve"> </w:t>
      </w:r>
      <w:r w:rsidRPr="0065742B">
        <w:rPr>
          <w:rFonts w:ascii="Arial" w:hAnsi="Arial" w:cs="Arial"/>
          <w:lang w:val="ru-RU"/>
        </w:rPr>
        <w:t xml:space="preserve">процента </w:t>
      </w:r>
      <w:r w:rsidR="00383ABF" w:rsidRPr="0065742B">
        <w:rPr>
          <w:rFonts w:ascii="Arial" w:hAnsi="Arial" w:cs="Arial"/>
          <w:bCs/>
          <w:lang w:val="ru-RU"/>
        </w:rPr>
        <w:t>(</w:t>
      </w:r>
      <w:r w:rsidR="00247802">
        <w:rPr>
          <w:rFonts w:ascii="Arial" w:hAnsi="Arial" w:cs="Arial"/>
          <w:bCs/>
          <w:lang w:val="en-US"/>
        </w:rPr>
        <w:t>34,5</w:t>
      </w:r>
      <w:r w:rsidR="00383ABF" w:rsidRPr="0065742B">
        <w:rPr>
          <w:rFonts w:ascii="Arial" w:hAnsi="Arial" w:cs="Arial"/>
          <w:bCs/>
          <w:lang w:val="ru-RU"/>
        </w:rPr>
        <w:t xml:space="preserve">). </w:t>
      </w:r>
    </w:p>
    <w:p w14:paraId="2D479FD3" w14:textId="3AFD2449" w:rsidR="00D97298" w:rsidRPr="0065742B" w:rsidRDefault="0056112B" w:rsidP="0065742B">
      <w:pPr>
        <w:pStyle w:val="Bullets"/>
        <w:ind w:left="284" w:hanging="284"/>
        <w:rPr>
          <w:rFonts w:ascii="Arial" w:hAnsi="Arial" w:cs="Arial"/>
          <w:lang w:val="ru-RU"/>
        </w:rPr>
      </w:pPr>
      <w:r w:rsidRPr="0065742B">
        <w:rPr>
          <w:rFonts w:ascii="Arial" w:hAnsi="Arial" w:cs="Arial"/>
          <w:bCs/>
          <w:kern w:val="2"/>
          <w:lang w:val="ru-RU"/>
        </w:rPr>
        <w:t xml:space="preserve">Операционная прибыль, без учета единовременных расходов, </w:t>
      </w:r>
      <w:r w:rsidR="00D815C9">
        <w:rPr>
          <w:rFonts w:ascii="Arial" w:hAnsi="Arial" w:cs="Arial"/>
          <w:bCs/>
          <w:kern w:val="2"/>
          <w:lang w:val="ru-RU"/>
        </w:rPr>
        <w:t xml:space="preserve">увеличилась на </w:t>
      </w:r>
      <w:r w:rsidR="00247802" w:rsidRPr="00247802">
        <w:rPr>
          <w:rFonts w:ascii="Arial" w:hAnsi="Arial" w:cs="Arial"/>
          <w:bCs/>
          <w:kern w:val="2"/>
          <w:lang w:val="ru-RU"/>
        </w:rPr>
        <w:t>57,6</w:t>
      </w:r>
      <w:r w:rsidR="008A6797" w:rsidRPr="0065742B">
        <w:rPr>
          <w:rFonts w:ascii="Arial" w:hAnsi="Arial" w:cs="Arial"/>
          <w:lang w:val="ru-RU"/>
        </w:rPr>
        <w:t xml:space="preserve"> </w:t>
      </w:r>
      <w:r w:rsidRPr="0065742B">
        <w:rPr>
          <w:rFonts w:ascii="Arial" w:hAnsi="Arial" w:cs="Arial"/>
          <w:lang w:val="ru-RU"/>
        </w:rPr>
        <w:t xml:space="preserve">процента и составила </w:t>
      </w:r>
      <w:r w:rsidR="00247802" w:rsidRPr="00247802">
        <w:rPr>
          <w:rFonts w:ascii="Arial" w:hAnsi="Arial" w:cs="Arial"/>
          <w:lang w:val="ru-RU"/>
        </w:rPr>
        <w:t>10 419</w:t>
      </w:r>
      <w:r w:rsidR="008A6797" w:rsidRPr="0065742B">
        <w:rPr>
          <w:rFonts w:ascii="Arial" w:hAnsi="Arial" w:cs="Arial"/>
          <w:lang w:val="ru-RU"/>
        </w:rPr>
        <w:t xml:space="preserve"> </w:t>
      </w:r>
      <w:r w:rsidRPr="0065742B">
        <w:rPr>
          <w:rFonts w:ascii="Arial" w:hAnsi="Arial" w:cs="Arial"/>
          <w:bCs/>
          <w:lang w:val="ru-RU"/>
        </w:rPr>
        <w:t xml:space="preserve">млн. тенге </w:t>
      </w:r>
      <w:r w:rsidR="000A14EC">
        <w:rPr>
          <w:rFonts w:ascii="Arial" w:hAnsi="Arial" w:cs="Arial"/>
          <w:bCs/>
          <w:lang w:val="ru-RU"/>
        </w:rPr>
        <w:t xml:space="preserve"> </w:t>
      </w:r>
      <w:r w:rsidR="008A6797" w:rsidRPr="0065742B">
        <w:rPr>
          <w:rFonts w:ascii="Arial" w:hAnsi="Arial" w:cs="Arial"/>
          <w:lang w:val="ru-RU"/>
        </w:rPr>
        <w:t>(</w:t>
      </w:r>
      <w:r w:rsidR="00247802" w:rsidRPr="00247802">
        <w:rPr>
          <w:rFonts w:ascii="Arial" w:hAnsi="Arial" w:cs="Arial"/>
          <w:lang w:val="ru-RU"/>
        </w:rPr>
        <w:t>6 610</w:t>
      </w:r>
      <w:r w:rsidR="008A6797" w:rsidRPr="0065742B">
        <w:rPr>
          <w:rFonts w:ascii="Arial" w:hAnsi="Arial" w:cs="Arial"/>
          <w:lang w:val="ru-RU"/>
        </w:rPr>
        <w:t>).</w:t>
      </w:r>
    </w:p>
    <w:p w14:paraId="5E2FE938" w14:textId="18A66E1B" w:rsidR="00892AB4" w:rsidRPr="0065742B" w:rsidRDefault="00892AB4" w:rsidP="0065742B">
      <w:pPr>
        <w:pStyle w:val="Bullets"/>
        <w:ind w:left="284" w:hanging="284"/>
        <w:rPr>
          <w:rFonts w:ascii="Arial" w:hAnsi="Arial" w:cs="Arial"/>
          <w:lang w:val="ru-RU"/>
        </w:rPr>
      </w:pPr>
      <w:r w:rsidRPr="0065742B">
        <w:rPr>
          <w:rFonts w:ascii="Arial" w:hAnsi="Arial" w:cs="Arial"/>
          <w:bCs/>
          <w:kern w:val="2"/>
          <w:lang w:val="ru-RU"/>
        </w:rPr>
        <w:t xml:space="preserve">Чистые затраты на финансирование </w:t>
      </w:r>
      <w:r w:rsidR="00D815C9">
        <w:rPr>
          <w:rFonts w:ascii="Arial" w:hAnsi="Arial" w:cs="Arial"/>
          <w:bCs/>
          <w:kern w:val="2"/>
          <w:lang w:val="ru-RU"/>
        </w:rPr>
        <w:t xml:space="preserve">увеличились на </w:t>
      </w:r>
      <w:r w:rsidR="00A55FD2" w:rsidRPr="00A55FD2">
        <w:rPr>
          <w:rFonts w:ascii="Arial" w:hAnsi="Arial" w:cs="Arial"/>
          <w:bCs/>
          <w:kern w:val="2"/>
          <w:lang w:val="ru-RU"/>
        </w:rPr>
        <w:t>24,0</w:t>
      </w:r>
      <w:r w:rsidR="00D815C9" w:rsidRPr="0065742B">
        <w:rPr>
          <w:rFonts w:ascii="Arial" w:hAnsi="Arial" w:cs="Arial"/>
          <w:lang w:val="ru-RU"/>
        </w:rPr>
        <w:t xml:space="preserve"> процента и составил</w:t>
      </w:r>
      <w:r w:rsidR="00D815C9">
        <w:rPr>
          <w:rFonts w:ascii="Arial" w:hAnsi="Arial" w:cs="Arial"/>
          <w:lang w:val="ru-RU"/>
        </w:rPr>
        <w:t>и</w:t>
      </w:r>
      <w:r w:rsidR="00D815C9" w:rsidRPr="0065742B">
        <w:rPr>
          <w:rFonts w:ascii="Arial" w:hAnsi="Arial" w:cs="Arial"/>
          <w:bCs/>
          <w:lang w:val="ru-RU"/>
        </w:rPr>
        <w:t xml:space="preserve"> </w:t>
      </w:r>
      <w:r w:rsidR="00D815C9">
        <w:rPr>
          <w:rFonts w:ascii="Arial" w:hAnsi="Arial" w:cs="Arial"/>
          <w:bCs/>
          <w:lang w:val="ru-RU"/>
        </w:rPr>
        <w:t xml:space="preserve">   </w:t>
      </w:r>
      <w:r w:rsidR="00A55FD2" w:rsidRPr="00A55FD2">
        <w:rPr>
          <w:rFonts w:ascii="Arial" w:hAnsi="Arial" w:cs="Arial"/>
          <w:bCs/>
          <w:lang w:val="ru-RU"/>
        </w:rPr>
        <w:t>2 758</w:t>
      </w:r>
      <w:r w:rsidRPr="0065742B">
        <w:rPr>
          <w:rFonts w:ascii="Arial" w:hAnsi="Arial" w:cs="Arial"/>
          <w:bCs/>
          <w:lang w:val="ru-RU"/>
        </w:rPr>
        <w:t xml:space="preserve"> млн. тенге (</w:t>
      </w:r>
      <w:r w:rsidR="00A55FD2" w:rsidRPr="00A55FD2">
        <w:rPr>
          <w:rFonts w:ascii="Arial" w:hAnsi="Arial" w:cs="Arial"/>
          <w:bCs/>
          <w:lang w:val="ru-RU"/>
        </w:rPr>
        <w:t>2 224</w:t>
      </w:r>
      <w:r w:rsidRPr="0065742B">
        <w:rPr>
          <w:rFonts w:ascii="Arial" w:hAnsi="Arial" w:cs="Arial"/>
          <w:bCs/>
          <w:lang w:val="ru-RU"/>
        </w:rPr>
        <w:t>).</w:t>
      </w:r>
    </w:p>
    <w:p w14:paraId="1F6EC836" w14:textId="33E0AEC1" w:rsidR="001F7E1E" w:rsidRPr="0065742B" w:rsidRDefault="00892AB4" w:rsidP="00521E96">
      <w:pPr>
        <w:pStyle w:val="Bullets"/>
        <w:ind w:left="284" w:hanging="284"/>
        <w:rPr>
          <w:rFonts w:ascii="Arial" w:hAnsi="Arial" w:cs="Arial"/>
          <w:lang w:val="ru-RU"/>
        </w:rPr>
      </w:pPr>
      <w:r w:rsidRPr="0065742B">
        <w:rPr>
          <w:rFonts w:ascii="Arial" w:hAnsi="Arial" w:cs="Arial"/>
          <w:lang w:val="ru-RU"/>
        </w:rPr>
        <w:t xml:space="preserve">Чистая прибыль </w:t>
      </w:r>
      <w:r w:rsidR="00D815C9" w:rsidRPr="00521E96">
        <w:rPr>
          <w:rFonts w:ascii="Arial" w:hAnsi="Arial" w:cs="Arial"/>
          <w:lang w:val="ru-RU"/>
        </w:rPr>
        <w:t xml:space="preserve">увеличилась </w:t>
      </w:r>
      <w:r w:rsidR="00A55FD2" w:rsidRPr="00521E96">
        <w:rPr>
          <w:rFonts w:ascii="Arial" w:hAnsi="Arial" w:cs="Arial"/>
          <w:lang w:val="ru-RU"/>
        </w:rPr>
        <w:t>до</w:t>
      </w:r>
      <w:r w:rsidR="00D815C9" w:rsidRPr="00521E96">
        <w:rPr>
          <w:rFonts w:ascii="Arial" w:hAnsi="Arial" w:cs="Arial"/>
          <w:lang w:val="ru-RU"/>
        </w:rPr>
        <w:t xml:space="preserve"> </w:t>
      </w:r>
      <w:r w:rsidR="00A55FD2" w:rsidRPr="00521E96">
        <w:rPr>
          <w:rFonts w:ascii="Arial" w:hAnsi="Arial" w:cs="Arial"/>
          <w:lang w:val="ru-RU"/>
        </w:rPr>
        <w:t>10 907</w:t>
      </w:r>
      <w:r w:rsidRPr="00521E96">
        <w:rPr>
          <w:rFonts w:ascii="Arial" w:hAnsi="Arial" w:cs="Arial"/>
          <w:lang w:val="ru-RU"/>
        </w:rPr>
        <w:t xml:space="preserve"> млн. тенге (</w:t>
      </w:r>
      <w:r w:rsidR="00D815C9" w:rsidRPr="00521E96">
        <w:rPr>
          <w:rFonts w:ascii="Arial" w:hAnsi="Arial" w:cs="Arial"/>
          <w:lang w:val="ru-RU"/>
        </w:rPr>
        <w:t xml:space="preserve">1 </w:t>
      </w:r>
      <w:r w:rsidR="00A55FD2" w:rsidRPr="00521E96">
        <w:rPr>
          <w:rFonts w:ascii="Arial" w:hAnsi="Arial" w:cs="Arial"/>
          <w:lang w:val="ru-RU"/>
        </w:rPr>
        <w:t>393</w:t>
      </w:r>
      <w:r w:rsidRPr="00521E96">
        <w:rPr>
          <w:rFonts w:ascii="Arial" w:hAnsi="Arial" w:cs="Arial"/>
          <w:lang w:val="ru-RU"/>
        </w:rPr>
        <w:t>).</w:t>
      </w:r>
      <w:r w:rsidR="00A55FD2" w:rsidRPr="00521E96">
        <w:rPr>
          <w:rFonts w:ascii="Arial" w:hAnsi="Arial" w:cs="Arial"/>
          <w:lang w:val="ru-RU"/>
        </w:rPr>
        <w:t xml:space="preserve"> </w:t>
      </w:r>
      <w:r w:rsidR="00521E96" w:rsidRPr="00521E96">
        <w:rPr>
          <w:rFonts w:ascii="Arial" w:hAnsi="Arial" w:cs="Arial"/>
          <w:lang w:val="ru-RU"/>
        </w:rPr>
        <w:t>Основной причиной роста чистой прибыли является сторнирование начисления по налогам и относящимся штрафам в размере 5 069 млн. тенге.</w:t>
      </w:r>
    </w:p>
    <w:p w14:paraId="780380BA" w14:textId="2FE8D3EA" w:rsidR="001F7E1E" w:rsidRPr="0065742B" w:rsidRDefault="007E0B42" w:rsidP="0065742B">
      <w:pPr>
        <w:pStyle w:val="Bullets"/>
        <w:ind w:left="284" w:hanging="284"/>
        <w:rPr>
          <w:rFonts w:ascii="Arial" w:hAnsi="Arial" w:cs="Arial"/>
          <w:lang w:val="ru-RU"/>
        </w:rPr>
      </w:pPr>
      <w:r w:rsidRPr="0065742B">
        <w:rPr>
          <w:rFonts w:ascii="Arial" w:hAnsi="Arial" w:cs="Arial"/>
          <w:lang w:val="ru-RU"/>
        </w:rPr>
        <w:t xml:space="preserve">Соотношение </w:t>
      </w:r>
      <w:r w:rsidRPr="0065742B">
        <w:rPr>
          <w:rFonts w:ascii="Arial" w:hAnsi="Arial" w:cs="Arial"/>
        </w:rPr>
        <w:t>CAPEX</w:t>
      </w:r>
      <w:r w:rsidRPr="0065742B">
        <w:rPr>
          <w:rFonts w:ascii="Arial" w:hAnsi="Arial" w:cs="Arial"/>
          <w:lang w:val="ru-RU"/>
        </w:rPr>
        <w:t xml:space="preserve"> к продажам составило </w:t>
      </w:r>
      <w:r w:rsidR="00CD14AD" w:rsidRPr="00CD14AD">
        <w:rPr>
          <w:rFonts w:ascii="Arial" w:hAnsi="Arial" w:cs="Arial"/>
          <w:bCs/>
          <w:lang w:val="ru-RU"/>
        </w:rPr>
        <w:t>4</w:t>
      </w:r>
      <w:r w:rsidR="00D815C9">
        <w:rPr>
          <w:rFonts w:ascii="Arial" w:hAnsi="Arial" w:cs="Arial"/>
          <w:bCs/>
          <w:lang w:val="ru-RU"/>
        </w:rPr>
        <w:t>,6</w:t>
      </w:r>
      <w:r w:rsidRPr="0065742B">
        <w:rPr>
          <w:rFonts w:ascii="Arial" w:hAnsi="Arial" w:cs="Arial"/>
          <w:bCs/>
          <w:lang w:val="ru-RU"/>
        </w:rPr>
        <w:t xml:space="preserve"> </w:t>
      </w:r>
      <w:r w:rsidRPr="0065742B">
        <w:rPr>
          <w:rFonts w:ascii="Arial" w:hAnsi="Arial" w:cs="Arial"/>
          <w:lang w:val="ru-RU"/>
        </w:rPr>
        <w:t xml:space="preserve">процента </w:t>
      </w:r>
      <w:r w:rsidRPr="0065742B">
        <w:rPr>
          <w:rFonts w:ascii="Arial" w:hAnsi="Arial" w:cs="Arial"/>
          <w:bCs/>
          <w:lang w:val="ru-RU"/>
        </w:rPr>
        <w:t>(</w:t>
      </w:r>
      <w:r w:rsidR="00D815C9">
        <w:rPr>
          <w:rFonts w:ascii="Arial" w:hAnsi="Arial" w:cs="Arial"/>
          <w:bCs/>
          <w:lang w:val="ru-RU"/>
        </w:rPr>
        <w:t>13,</w:t>
      </w:r>
      <w:r w:rsidR="00CD14AD" w:rsidRPr="00CD14AD">
        <w:rPr>
          <w:rFonts w:ascii="Arial" w:hAnsi="Arial" w:cs="Arial"/>
          <w:bCs/>
          <w:lang w:val="ru-RU"/>
        </w:rPr>
        <w:t>6</w:t>
      </w:r>
      <w:r w:rsidRPr="0065742B">
        <w:rPr>
          <w:rFonts w:ascii="Arial" w:hAnsi="Arial" w:cs="Arial"/>
          <w:bCs/>
          <w:lang w:val="ru-RU"/>
        </w:rPr>
        <w:t>).</w:t>
      </w:r>
    </w:p>
    <w:p w14:paraId="396E59DB" w14:textId="497E8671" w:rsidR="008A6797" w:rsidRPr="0065742B" w:rsidRDefault="007E0B42" w:rsidP="0065742B">
      <w:pPr>
        <w:pStyle w:val="Bullets"/>
        <w:ind w:left="284" w:hanging="284"/>
        <w:rPr>
          <w:rFonts w:ascii="Arial" w:hAnsi="Arial" w:cs="Arial"/>
          <w:bCs/>
          <w:lang w:val="ru-RU"/>
        </w:rPr>
      </w:pPr>
      <w:r w:rsidRPr="0065742B">
        <w:rPr>
          <w:rFonts w:ascii="Arial" w:hAnsi="Arial" w:cs="Arial"/>
          <w:lang w:val="ru-RU"/>
        </w:rPr>
        <w:t>П</w:t>
      </w:r>
      <w:r w:rsidR="002101B3" w:rsidRPr="0065742B">
        <w:rPr>
          <w:rFonts w:ascii="Arial" w:hAnsi="Arial" w:cs="Arial"/>
          <w:lang w:val="ru-RU"/>
        </w:rPr>
        <w:t>оток свободных денежных средств</w:t>
      </w:r>
      <w:r w:rsidR="00453378" w:rsidRPr="0065742B">
        <w:rPr>
          <w:rFonts w:ascii="Arial" w:hAnsi="Arial" w:cs="Arial"/>
          <w:lang w:val="ru-RU"/>
        </w:rPr>
        <w:t xml:space="preserve"> </w:t>
      </w:r>
      <w:r w:rsidR="00CD14AD">
        <w:rPr>
          <w:rFonts w:ascii="Arial" w:hAnsi="Arial" w:cs="Arial"/>
          <w:lang w:val="ru-RU"/>
        </w:rPr>
        <w:t>увеличился до</w:t>
      </w:r>
      <w:r w:rsidR="00D815C9">
        <w:rPr>
          <w:rFonts w:ascii="Arial" w:hAnsi="Arial" w:cs="Arial"/>
          <w:lang w:val="ru-RU"/>
        </w:rPr>
        <w:t xml:space="preserve"> </w:t>
      </w:r>
      <w:r w:rsidR="00CD14AD">
        <w:rPr>
          <w:rFonts w:ascii="Arial" w:hAnsi="Arial" w:cs="Arial"/>
          <w:lang w:val="ru-RU"/>
        </w:rPr>
        <w:t xml:space="preserve">7 </w:t>
      </w:r>
      <w:r w:rsidR="00F13DA5" w:rsidRPr="00F13DA5">
        <w:rPr>
          <w:rFonts w:ascii="Arial" w:hAnsi="Arial" w:cs="Arial"/>
          <w:lang w:val="ru-RU"/>
        </w:rPr>
        <w:t>164</w:t>
      </w:r>
      <w:r w:rsidRPr="0065742B">
        <w:rPr>
          <w:rFonts w:ascii="Arial" w:hAnsi="Arial" w:cs="Arial"/>
          <w:bCs/>
          <w:lang w:val="ru-RU"/>
        </w:rPr>
        <w:t xml:space="preserve"> млн. тенге </w:t>
      </w:r>
      <w:r w:rsidR="00D815C9">
        <w:rPr>
          <w:rFonts w:ascii="Arial" w:hAnsi="Arial" w:cs="Arial"/>
          <w:bCs/>
          <w:lang w:val="ru-RU"/>
        </w:rPr>
        <w:t xml:space="preserve"> </w:t>
      </w:r>
      <w:r w:rsidRPr="0065742B">
        <w:rPr>
          <w:rFonts w:ascii="Arial" w:hAnsi="Arial" w:cs="Arial"/>
          <w:bCs/>
          <w:lang w:val="ru-RU"/>
        </w:rPr>
        <w:t>(</w:t>
      </w:r>
      <w:r w:rsidR="00482D54" w:rsidRPr="00482D54">
        <w:rPr>
          <w:rFonts w:ascii="Arial" w:hAnsi="Arial" w:cs="Arial"/>
          <w:bCs/>
          <w:lang w:val="ru-RU"/>
        </w:rPr>
        <w:t>3 761</w:t>
      </w:r>
      <w:r w:rsidRPr="0065742B">
        <w:rPr>
          <w:rFonts w:ascii="Arial" w:hAnsi="Arial" w:cs="Arial"/>
          <w:bCs/>
          <w:lang w:val="ru-RU"/>
        </w:rPr>
        <w:t>).</w:t>
      </w:r>
      <w:r w:rsidRPr="0065742B">
        <w:rPr>
          <w:rFonts w:ascii="Arial" w:hAnsi="Arial" w:cs="Arial"/>
          <w:lang w:val="ru-RU"/>
        </w:rPr>
        <w:t xml:space="preserve"> </w:t>
      </w:r>
    </w:p>
    <w:p w14:paraId="5979EAD1" w14:textId="2DC4FFC5" w:rsidR="007E0B42" w:rsidRPr="0065742B" w:rsidRDefault="007E0B42" w:rsidP="0065742B">
      <w:pPr>
        <w:pStyle w:val="Bullets"/>
        <w:ind w:left="284" w:hanging="284"/>
        <w:rPr>
          <w:rFonts w:ascii="Arial" w:hAnsi="Arial" w:cs="Arial"/>
          <w:bCs/>
          <w:lang w:val="ru-RU"/>
        </w:rPr>
      </w:pPr>
      <w:r w:rsidRPr="0065742B">
        <w:rPr>
          <w:rFonts w:ascii="Arial" w:hAnsi="Arial" w:cs="Arial"/>
          <w:bCs/>
          <w:iCs/>
          <w:lang w:val="ru-RU"/>
        </w:rPr>
        <w:t xml:space="preserve">В отчетном периоде абонентская база </w:t>
      </w:r>
      <w:r w:rsidR="00C67130">
        <w:rPr>
          <w:rFonts w:ascii="Arial" w:hAnsi="Arial" w:cs="Arial"/>
          <w:bCs/>
          <w:iCs/>
          <w:lang w:val="ru-RU"/>
        </w:rPr>
        <w:t>сократилась</w:t>
      </w:r>
      <w:r w:rsidRPr="0065742B">
        <w:rPr>
          <w:rFonts w:ascii="Arial" w:hAnsi="Arial" w:cs="Arial"/>
          <w:bCs/>
          <w:iCs/>
          <w:lang w:val="ru-RU"/>
        </w:rPr>
        <w:t xml:space="preserve"> </w:t>
      </w:r>
      <w:r w:rsidR="00A343B8">
        <w:rPr>
          <w:rFonts w:ascii="Arial" w:hAnsi="Arial" w:cs="Arial"/>
          <w:bCs/>
          <w:iCs/>
          <w:lang w:val="ru-RU"/>
        </w:rPr>
        <w:t>до</w:t>
      </w:r>
      <w:r w:rsidRPr="0065742B">
        <w:rPr>
          <w:rFonts w:ascii="Arial" w:hAnsi="Arial" w:cs="Arial"/>
          <w:bCs/>
          <w:iCs/>
          <w:lang w:val="ru-RU"/>
        </w:rPr>
        <w:t xml:space="preserve"> </w:t>
      </w:r>
      <w:r w:rsidR="00C67130">
        <w:rPr>
          <w:rFonts w:ascii="Arial" w:hAnsi="Arial" w:cs="Arial"/>
          <w:bCs/>
          <w:lang w:val="ru-RU"/>
        </w:rPr>
        <w:t xml:space="preserve">8 </w:t>
      </w:r>
      <w:r w:rsidR="00A343B8">
        <w:rPr>
          <w:rFonts w:ascii="Arial" w:hAnsi="Arial" w:cs="Arial"/>
          <w:bCs/>
          <w:lang w:val="ru-RU"/>
        </w:rPr>
        <w:t>440</w:t>
      </w:r>
      <w:r w:rsidRPr="0065742B">
        <w:rPr>
          <w:rFonts w:ascii="Arial" w:hAnsi="Arial" w:cs="Arial"/>
          <w:bCs/>
          <w:lang w:val="ru-RU"/>
        </w:rPr>
        <w:t xml:space="preserve"> </w:t>
      </w:r>
      <w:r w:rsidRPr="0065742B">
        <w:rPr>
          <w:rFonts w:ascii="Arial" w:hAnsi="Arial" w:cs="Arial"/>
          <w:lang w:val="ru-RU"/>
        </w:rPr>
        <w:t>тысяч</w:t>
      </w:r>
      <w:r w:rsidRPr="0065742B">
        <w:rPr>
          <w:rFonts w:ascii="Arial" w:hAnsi="Arial" w:cs="Arial"/>
          <w:bCs/>
          <w:lang w:val="ru-RU"/>
        </w:rPr>
        <w:t xml:space="preserve"> </w:t>
      </w:r>
      <w:r w:rsidRPr="0065742B">
        <w:rPr>
          <w:rFonts w:ascii="Arial" w:hAnsi="Arial" w:cs="Arial"/>
          <w:lang w:val="ru-RU"/>
        </w:rPr>
        <w:t>(</w:t>
      </w:r>
      <w:r w:rsidR="00A343B8">
        <w:rPr>
          <w:rFonts w:ascii="Arial" w:hAnsi="Arial" w:cs="Arial"/>
          <w:bCs/>
          <w:lang w:val="ru-RU"/>
        </w:rPr>
        <w:t>8 676</w:t>
      </w:r>
      <w:r w:rsidRPr="0065742B">
        <w:rPr>
          <w:rFonts w:ascii="Arial" w:hAnsi="Arial" w:cs="Arial"/>
          <w:lang w:val="ru-RU"/>
        </w:rPr>
        <w:t>).</w:t>
      </w:r>
    </w:p>
    <w:p w14:paraId="35323FF9" w14:textId="77777777" w:rsidR="00D97298" w:rsidRPr="0065742B" w:rsidRDefault="00D97298" w:rsidP="0065742B">
      <w:pPr>
        <w:pStyle w:val="Bullets"/>
        <w:numPr>
          <w:ilvl w:val="0"/>
          <w:numId w:val="0"/>
        </w:numPr>
        <w:rPr>
          <w:rFonts w:ascii="Arial" w:eastAsia="Helvetica" w:hAnsi="Arial" w:cs="Arial"/>
          <w:lang w:val="ru-RU"/>
        </w:rPr>
      </w:pPr>
    </w:p>
    <w:p w14:paraId="63CD0A72" w14:textId="0A6B5F67" w:rsidR="008A6797" w:rsidRPr="001B5B15" w:rsidRDefault="00A33D8A" w:rsidP="0065742B">
      <w:pPr>
        <w:pStyle w:val="Heading3"/>
        <w:tabs>
          <w:tab w:val="left" w:pos="2093"/>
        </w:tabs>
        <w:suppressAutoHyphens/>
        <w:ind w:right="-709"/>
        <w:rPr>
          <w:rFonts w:ascii="Arial" w:eastAsia="Helvetica" w:hAnsi="Arial" w:cs="Arial"/>
          <w:sz w:val="20"/>
        </w:rPr>
      </w:pPr>
      <w:r w:rsidRPr="0065742B">
        <w:rPr>
          <w:sz w:val="20"/>
          <w:lang w:val="ru-RU"/>
        </w:rPr>
        <w:br w:type="column"/>
      </w:r>
      <w:r w:rsidR="00182758">
        <w:rPr>
          <w:rFonts w:ascii="Arial" w:eastAsia="Helvetica" w:hAnsi="Arial" w:cs="Arial"/>
          <w:lang w:val="ru-RU"/>
        </w:rPr>
        <w:t>Девять месяцев</w:t>
      </w:r>
    </w:p>
    <w:p w14:paraId="4C16B332" w14:textId="22434747" w:rsidR="008A6797" w:rsidRPr="0065742B" w:rsidRDefault="00DC578D" w:rsidP="0065742B">
      <w:pPr>
        <w:pStyle w:val="Bullets"/>
        <w:rPr>
          <w:rFonts w:ascii="Arial" w:hAnsi="Arial" w:cs="Arial"/>
          <w:bCs/>
          <w:lang w:val="ru-RU"/>
        </w:rPr>
      </w:pPr>
      <w:r w:rsidRPr="0065742B">
        <w:rPr>
          <w:rFonts w:ascii="Arial" w:hAnsi="Arial" w:cs="Arial"/>
          <w:lang w:val="ru-RU"/>
        </w:rPr>
        <w:t xml:space="preserve">Чистый объем продаж вырос на </w:t>
      </w:r>
      <w:r w:rsidR="00CD14AD">
        <w:rPr>
          <w:rFonts w:ascii="Arial" w:hAnsi="Arial" w:cs="Arial"/>
          <w:bCs/>
          <w:lang w:val="ru-RU"/>
        </w:rPr>
        <w:t>2,4</w:t>
      </w:r>
      <w:r w:rsidR="008A6797" w:rsidRPr="0065742B">
        <w:rPr>
          <w:rFonts w:ascii="Arial" w:hAnsi="Arial" w:cs="Arial"/>
          <w:bCs/>
          <w:lang w:val="ru-RU"/>
        </w:rPr>
        <w:t xml:space="preserve"> </w:t>
      </w:r>
      <w:r w:rsidRPr="0065742B">
        <w:rPr>
          <w:rFonts w:ascii="Arial" w:hAnsi="Arial" w:cs="Arial"/>
          <w:lang w:val="ru-RU"/>
        </w:rPr>
        <w:t xml:space="preserve">процента и составил </w:t>
      </w:r>
      <w:r w:rsidR="00CD14AD">
        <w:rPr>
          <w:rFonts w:ascii="Arial" w:hAnsi="Arial" w:cs="Arial"/>
          <w:bCs/>
          <w:lang w:val="ru-RU"/>
        </w:rPr>
        <w:t>114 170</w:t>
      </w:r>
      <w:r w:rsidR="008A6797" w:rsidRPr="0065742B">
        <w:rPr>
          <w:rFonts w:ascii="Arial" w:hAnsi="Arial" w:cs="Arial"/>
          <w:bCs/>
          <w:lang w:val="ru-RU"/>
        </w:rPr>
        <w:t xml:space="preserve"> </w:t>
      </w:r>
      <w:r w:rsidRPr="0065742B">
        <w:rPr>
          <w:rFonts w:ascii="Arial" w:hAnsi="Arial" w:cs="Arial"/>
          <w:lang w:val="ru-RU"/>
        </w:rPr>
        <w:t xml:space="preserve">млн. тенге </w:t>
      </w:r>
      <w:r w:rsidR="00C67130">
        <w:rPr>
          <w:rFonts w:ascii="Arial" w:hAnsi="Arial" w:cs="Arial"/>
          <w:lang w:val="ru-RU"/>
        </w:rPr>
        <w:t xml:space="preserve">     </w:t>
      </w:r>
      <w:r w:rsidR="008A6797" w:rsidRPr="0065742B">
        <w:rPr>
          <w:rFonts w:ascii="Arial" w:hAnsi="Arial" w:cs="Arial"/>
          <w:bCs/>
          <w:lang w:val="ru-RU"/>
        </w:rPr>
        <w:t>(</w:t>
      </w:r>
      <w:r w:rsidR="00EE5008">
        <w:rPr>
          <w:rFonts w:ascii="Arial" w:hAnsi="Arial" w:cs="Arial"/>
          <w:bCs/>
          <w:lang w:val="ru-RU"/>
        </w:rPr>
        <w:t>111 447</w:t>
      </w:r>
      <w:r w:rsidR="008A6797" w:rsidRPr="0065742B">
        <w:rPr>
          <w:rFonts w:ascii="Arial" w:hAnsi="Arial" w:cs="Arial"/>
          <w:bCs/>
          <w:lang w:val="ru-RU"/>
        </w:rPr>
        <w:t xml:space="preserve">). </w:t>
      </w:r>
      <w:r w:rsidRPr="0065742B">
        <w:rPr>
          <w:rFonts w:ascii="Arial" w:hAnsi="Arial" w:cs="Arial"/>
          <w:lang w:val="ru-RU"/>
        </w:rPr>
        <w:t xml:space="preserve">Доход от услуг </w:t>
      </w:r>
      <w:r w:rsidR="00C45737" w:rsidRPr="0065742B">
        <w:rPr>
          <w:rFonts w:ascii="Arial" w:hAnsi="Arial" w:cs="Arial"/>
          <w:lang w:val="ru-RU"/>
        </w:rPr>
        <w:t>вырос</w:t>
      </w:r>
      <w:r w:rsidRPr="0065742B">
        <w:rPr>
          <w:rFonts w:ascii="Arial" w:hAnsi="Arial" w:cs="Arial"/>
          <w:lang w:val="ru-RU"/>
        </w:rPr>
        <w:t xml:space="preserve"> на</w:t>
      </w:r>
      <w:r w:rsidR="00C45737" w:rsidRPr="0065742B">
        <w:rPr>
          <w:rFonts w:ascii="Arial" w:hAnsi="Arial" w:cs="Arial"/>
          <w:bCs/>
          <w:lang w:val="ru-RU"/>
        </w:rPr>
        <w:t xml:space="preserve"> </w:t>
      </w:r>
      <w:r w:rsidR="00EE5008">
        <w:rPr>
          <w:rFonts w:ascii="Arial" w:hAnsi="Arial" w:cs="Arial"/>
          <w:bCs/>
          <w:lang w:val="ru-RU"/>
        </w:rPr>
        <w:t>4</w:t>
      </w:r>
      <w:r w:rsidR="00C45737" w:rsidRPr="0065742B">
        <w:rPr>
          <w:rFonts w:ascii="Arial" w:hAnsi="Arial" w:cs="Arial"/>
          <w:bCs/>
          <w:lang w:val="ru-RU"/>
        </w:rPr>
        <w:t>,4</w:t>
      </w:r>
      <w:r w:rsidR="008A6797" w:rsidRPr="0065742B">
        <w:rPr>
          <w:rFonts w:ascii="Arial" w:hAnsi="Arial" w:cs="Arial"/>
          <w:bCs/>
          <w:lang w:val="ru-RU"/>
        </w:rPr>
        <w:t xml:space="preserve"> </w:t>
      </w:r>
      <w:r w:rsidRPr="0065742B">
        <w:rPr>
          <w:rFonts w:ascii="Arial" w:hAnsi="Arial" w:cs="Arial"/>
          <w:lang w:val="ru-RU"/>
        </w:rPr>
        <w:t>процента до</w:t>
      </w:r>
      <w:r w:rsidRPr="0065742B">
        <w:rPr>
          <w:rFonts w:ascii="Arial" w:hAnsi="Arial" w:cs="Arial"/>
          <w:bCs/>
          <w:lang w:val="ru-RU"/>
        </w:rPr>
        <w:t xml:space="preserve"> </w:t>
      </w:r>
      <w:r w:rsidR="00EE5008">
        <w:rPr>
          <w:rFonts w:ascii="Arial" w:hAnsi="Arial" w:cs="Arial"/>
          <w:bCs/>
          <w:lang w:val="ru-RU"/>
        </w:rPr>
        <w:t>102 054</w:t>
      </w:r>
      <w:r w:rsidR="008A6797" w:rsidRPr="0065742B">
        <w:rPr>
          <w:rFonts w:ascii="Arial" w:hAnsi="Arial" w:cs="Arial"/>
          <w:bCs/>
          <w:lang w:val="ru-RU"/>
        </w:rPr>
        <w:t xml:space="preserve"> </w:t>
      </w:r>
      <w:r w:rsidRPr="0065742B">
        <w:rPr>
          <w:rFonts w:ascii="Arial" w:hAnsi="Arial" w:cs="Arial"/>
          <w:lang w:val="ru-RU"/>
        </w:rPr>
        <w:t xml:space="preserve">млн. тенге </w:t>
      </w:r>
      <w:r w:rsidR="008A6797" w:rsidRPr="0065742B">
        <w:rPr>
          <w:rFonts w:ascii="Arial" w:hAnsi="Arial" w:cs="Arial"/>
          <w:bCs/>
          <w:lang w:val="ru-RU"/>
        </w:rPr>
        <w:t>(</w:t>
      </w:r>
      <w:r w:rsidR="00EE5008">
        <w:rPr>
          <w:rFonts w:ascii="Arial" w:hAnsi="Arial" w:cs="Arial"/>
          <w:bCs/>
          <w:lang w:val="ru-RU"/>
        </w:rPr>
        <w:t>97 707</w:t>
      </w:r>
      <w:r w:rsidR="008A6797" w:rsidRPr="0065742B">
        <w:rPr>
          <w:rFonts w:ascii="Arial" w:hAnsi="Arial" w:cs="Arial"/>
          <w:bCs/>
          <w:lang w:val="ru-RU"/>
        </w:rPr>
        <w:t xml:space="preserve">). </w:t>
      </w:r>
    </w:p>
    <w:p w14:paraId="1DE561B4" w14:textId="0F20D150" w:rsidR="008A6797" w:rsidRPr="0065742B" w:rsidRDefault="00637225" w:rsidP="0065742B">
      <w:pPr>
        <w:pStyle w:val="Bullets"/>
        <w:rPr>
          <w:rFonts w:ascii="Arial" w:hAnsi="Arial" w:cs="Arial"/>
          <w:bCs/>
          <w:lang w:val="ru-RU"/>
        </w:rPr>
      </w:pPr>
      <w:r w:rsidRPr="0065742B">
        <w:rPr>
          <w:rFonts w:ascii="Arial" w:hAnsi="Arial" w:cs="Arial"/>
          <w:lang w:val="ru-RU"/>
        </w:rPr>
        <w:t xml:space="preserve">Показатель </w:t>
      </w:r>
      <w:r w:rsidRPr="0065742B">
        <w:rPr>
          <w:rFonts w:ascii="Arial" w:hAnsi="Arial" w:cs="Arial"/>
        </w:rPr>
        <w:t>EBITDA</w:t>
      </w:r>
      <w:r w:rsidRPr="0065742B">
        <w:rPr>
          <w:rFonts w:ascii="Arial" w:hAnsi="Arial" w:cs="Arial"/>
          <w:lang w:val="ru-RU"/>
        </w:rPr>
        <w:t xml:space="preserve">, без учёта единовременных расходов, </w:t>
      </w:r>
      <w:r w:rsidR="00C67130">
        <w:rPr>
          <w:rFonts w:ascii="Arial" w:hAnsi="Arial" w:cs="Arial"/>
          <w:lang w:val="ru-RU"/>
        </w:rPr>
        <w:t>увеличился</w:t>
      </w:r>
      <w:r w:rsidRPr="0065742B">
        <w:rPr>
          <w:rFonts w:ascii="Arial" w:hAnsi="Arial" w:cs="Arial"/>
          <w:lang w:val="ru-RU"/>
        </w:rPr>
        <w:t xml:space="preserve"> на </w:t>
      </w:r>
      <w:r w:rsidR="00A272A4">
        <w:rPr>
          <w:rFonts w:ascii="Arial" w:hAnsi="Arial" w:cs="Arial"/>
          <w:bCs/>
          <w:lang w:val="ru-RU"/>
        </w:rPr>
        <w:t>31,0</w:t>
      </w:r>
      <w:r w:rsidR="008A6797" w:rsidRPr="0065742B">
        <w:rPr>
          <w:rFonts w:ascii="Arial" w:hAnsi="Arial" w:cs="Arial"/>
          <w:bCs/>
          <w:lang w:val="ru-RU"/>
        </w:rPr>
        <w:t xml:space="preserve"> </w:t>
      </w:r>
      <w:r w:rsidR="00A272A4">
        <w:rPr>
          <w:rFonts w:ascii="Arial" w:hAnsi="Arial" w:cs="Arial"/>
          <w:lang w:val="ru-RU"/>
        </w:rPr>
        <w:t>процент</w:t>
      </w:r>
      <w:r w:rsidRPr="0065742B">
        <w:rPr>
          <w:rFonts w:ascii="Arial" w:hAnsi="Arial" w:cs="Arial"/>
          <w:lang w:val="ru-RU"/>
        </w:rPr>
        <w:t xml:space="preserve"> </w:t>
      </w:r>
      <w:r w:rsidRPr="0065742B">
        <w:rPr>
          <w:rFonts w:ascii="Arial" w:hAnsi="Arial" w:cs="Arial"/>
          <w:bCs/>
          <w:lang w:val="ru-RU"/>
        </w:rPr>
        <w:t xml:space="preserve">до </w:t>
      </w:r>
      <w:r w:rsidR="00A272A4">
        <w:rPr>
          <w:rFonts w:ascii="Arial" w:hAnsi="Arial" w:cs="Arial"/>
          <w:bCs/>
          <w:lang w:val="ru-RU"/>
        </w:rPr>
        <w:t>47 997</w:t>
      </w:r>
      <w:r w:rsidR="008A6797" w:rsidRPr="0065742B">
        <w:rPr>
          <w:rFonts w:ascii="Arial" w:hAnsi="Arial" w:cs="Arial"/>
          <w:bCs/>
          <w:lang w:val="ru-RU"/>
        </w:rPr>
        <w:t xml:space="preserve"> </w:t>
      </w:r>
      <w:r w:rsidRPr="0065742B">
        <w:rPr>
          <w:rFonts w:ascii="Arial" w:hAnsi="Arial" w:cs="Arial"/>
          <w:lang w:val="ru-RU"/>
        </w:rPr>
        <w:t xml:space="preserve">млн. тенге </w:t>
      </w:r>
      <w:r w:rsidR="008A6797" w:rsidRPr="0065742B">
        <w:rPr>
          <w:rFonts w:ascii="Arial" w:hAnsi="Arial" w:cs="Arial"/>
          <w:bCs/>
          <w:lang w:val="ru-RU"/>
        </w:rPr>
        <w:t>(</w:t>
      </w:r>
      <w:r w:rsidR="00A272A4">
        <w:rPr>
          <w:rFonts w:ascii="Arial" w:hAnsi="Arial" w:cs="Arial"/>
          <w:bCs/>
          <w:lang w:val="ru-RU"/>
        </w:rPr>
        <w:t>36 642</w:t>
      </w:r>
      <w:r w:rsidR="008A6797" w:rsidRPr="0065742B">
        <w:rPr>
          <w:rFonts w:ascii="Arial" w:hAnsi="Arial" w:cs="Arial"/>
          <w:bCs/>
          <w:lang w:val="ru-RU"/>
        </w:rPr>
        <w:t xml:space="preserve">). </w:t>
      </w:r>
      <w:r w:rsidRPr="0065742B">
        <w:rPr>
          <w:rFonts w:ascii="Arial" w:hAnsi="Arial" w:cs="Arial"/>
          <w:bCs/>
          <w:lang w:val="ru-RU"/>
        </w:rPr>
        <w:t xml:space="preserve">Рентабельность по </w:t>
      </w:r>
      <w:r w:rsidRPr="0065742B">
        <w:rPr>
          <w:rFonts w:ascii="Arial" w:hAnsi="Arial" w:cs="Arial"/>
        </w:rPr>
        <w:t>EBITDA</w:t>
      </w:r>
      <w:r w:rsidRPr="0065742B">
        <w:rPr>
          <w:rFonts w:ascii="Arial" w:hAnsi="Arial" w:cs="Arial"/>
          <w:lang w:val="ru-RU"/>
        </w:rPr>
        <w:t xml:space="preserve"> составила </w:t>
      </w:r>
      <w:r w:rsidR="00A272A4">
        <w:rPr>
          <w:rFonts w:ascii="Arial" w:hAnsi="Arial" w:cs="Arial"/>
          <w:bCs/>
          <w:lang w:val="ru-RU"/>
        </w:rPr>
        <w:t>42,0</w:t>
      </w:r>
      <w:r w:rsidR="008A6797" w:rsidRPr="0065742B">
        <w:rPr>
          <w:rFonts w:ascii="Arial" w:hAnsi="Arial" w:cs="Arial"/>
          <w:bCs/>
          <w:lang w:val="ru-RU"/>
        </w:rPr>
        <w:t xml:space="preserve"> </w:t>
      </w:r>
      <w:r w:rsidRPr="0065742B">
        <w:rPr>
          <w:rFonts w:ascii="Arial" w:hAnsi="Arial" w:cs="Arial"/>
          <w:lang w:val="ru-RU"/>
        </w:rPr>
        <w:t xml:space="preserve">процента </w:t>
      </w:r>
      <w:r w:rsidR="008A6797" w:rsidRPr="0065742B">
        <w:rPr>
          <w:rFonts w:ascii="Arial" w:hAnsi="Arial" w:cs="Arial"/>
          <w:bCs/>
          <w:lang w:val="ru-RU"/>
        </w:rPr>
        <w:t>(</w:t>
      </w:r>
      <w:r w:rsidR="00C67130">
        <w:rPr>
          <w:rFonts w:ascii="Arial" w:hAnsi="Arial" w:cs="Arial"/>
          <w:bCs/>
          <w:lang w:val="ru-RU"/>
        </w:rPr>
        <w:t>32,</w:t>
      </w:r>
      <w:r w:rsidR="00A272A4">
        <w:rPr>
          <w:rFonts w:ascii="Arial" w:hAnsi="Arial" w:cs="Arial"/>
          <w:bCs/>
          <w:lang w:val="ru-RU"/>
        </w:rPr>
        <w:t>9</w:t>
      </w:r>
      <w:r w:rsidR="008A6797" w:rsidRPr="0065742B">
        <w:rPr>
          <w:rFonts w:ascii="Arial" w:hAnsi="Arial" w:cs="Arial"/>
          <w:bCs/>
          <w:lang w:val="ru-RU"/>
        </w:rPr>
        <w:t xml:space="preserve">). </w:t>
      </w:r>
    </w:p>
    <w:p w14:paraId="03E1F662" w14:textId="503877C8" w:rsidR="008A6797" w:rsidRPr="0065742B" w:rsidRDefault="00606EFD" w:rsidP="0065742B">
      <w:pPr>
        <w:pStyle w:val="Bullets"/>
        <w:rPr>
          <w:rFonts w:ascii="Arial" w:hAnsi="Arial" w:cs="Arial"/>
          <w:lang w:val="ru-RU"/>
        </w:rPr>
      </w:pPr>
      <w:r w:rsidRPr="0065742B">
        <w:rPr>
          <w:rFonts w:ascii="Arial" w:hAnsi="Arial" w:cs="Arial"/>
          <w:bCs/>
          <w:kern w:val="2"/>
          <w:lang w:val="ru-RU"/>
        </w:rPr>
        <w:t xml:space="preserve">Операционная прибыль, без учета единовременных расходов, </w:t>
      </w:r>
      <w:r w:rsidR="00C67130">
        <w:rPr>
          <w:rFonts w:ascii="Arial" w:hAnsi="Arial" w:cs="Arial"/>
          <w:bCs/>
          <w:kern w:val="2"/>
          <w:lang w:val="ru-RU"/>
        </w:rPr>
        <w:t>увеличилась</w:t>
      </w:r>
      <w:r w:rsidRPr="0065742B">
        <w:rPr>
          <w:rFonts w:ascii="Arial" w:hAnsi="Arial" w:cs="Arial"/>
          <w:bCs/>
          <w:kern w:val="2"/>
          <w:lang w:val="ru-RU"/>
        </w:rPr>
        <w:t xml:space="preserve"> на </w:t>
      </w:r>
      <w:r w:rsidR="00A272A4">
        <w:rPr>
          <w:rFonts w:ascii="Arial" w:hAnsi="Arial" w:cs="Arial"/>
          <w:lang w:val="ru-RU"/>
        </w:rPr>
        <w:t>47,5</w:t>
      </w:r>
      <w:r w:rsidR="008A6797" w:rsidRPr="0065742B">
        <w:rPr>
          <w:rFonts w:ascii="Arial" w:hAnsi="Arial" w:cs="Arial"/>
          <w:lang w:val="ru-RU"/>
        </w:rPr>
        <w:t xml:space="preserve"> </w:t>
      </w:r>
      <w:r w:rsidR="00C67130">
        <w:rPr>
          <w:rFonts w:ascii="Arial" w:hAnsi="Arial" w:cs="Arial"/>
          <w:lang w:val="ru-RU"/>
        </w:rPr>
        <w:t>процент</w:t>
      </w:r>
      <w:r w:rsidR="00796FC4">
        <w:rPr>
          <w:rFonts w:ascii="Arial" w:hAnsi="Arial" w:cs="Arial"/>
          <w:lang w:val="ru-RU"/>
        </w:rPr>
        <w:t>а</w:t>
      </w:r>
      <w:r w:rsidRPr="0065742B">
        <w:rPr>
          <w:rFonts w:ascii="Arial" w:hAnsi="Arial" w:cs="Arial"/>
          <w:lang w:val="ru-RU"/>
        </w:rPr>
        <w:t xml:space="preserve"> и составила </w:t>
      </w:r>
      <w:r w:rsidR="00A272A4">
        <w:rPr>
          <w:rFonts w:ascii="Arial" w:hAnsi="Arial" w:cs="Arial"/>
          <w:lang w:val="ru-RU"/>
        </w:rPr>
        <w:t>24 731</w:t>
      </w:r>
      <w:r w:rsidR="008A6797" w:rsidRPr="0065742B">
        <w:rPr>
          <w:rFonts w:ascii="Arial" w:hAnsi="Arial" w:cs="Arial"/>
          <w:lang w:val="ru-RU"/>
        </w:rPr>
        <w:t xml:space="preserve"> </w:t>
      </w:r>
      <w:r w:rsidRPr="0065742B">
        <w:rPr>
          <w:rFonts w:ascii="Arial" w:hAnsi="Arial" w:cs="Arial"/>
          <w:lang w:val="ru-RU"/>
        </w:rPr>
        <w:t xml:space="preserve">млн. тенге </w:t>
      </w:r>
      <w:r w:rsidR="008A6797" w:rsidRPr="0065742B">
        <w:rPr>
          <w:rFonts w:ascii="Arial" w:hAnsi="Arial" w:cs="Arial"/>
          <w:lang w:val="ru-RU"/>
        </w:rPr>
        <w:t>(</w:t>
      </w:r>
      <w:r w:rsidR="00A272A4">
        <w:rPr>
          <w:rFonts w:ascii="Arial" w:hAnsi="Arial" w:cs="Arial"/>
          <w:lang w:val="ru-RU"/>
        </w:rPr>
        <w:t>16 763</w:t>
      </w:r>
      <w:r w:rsidR="008A6797" w:rsidRPr="0065742B">
        <w:rPr>
          <w:rFonts w:ascii="Arial" w:hAnsi="Arial" w:cs="Arial"/>
          <w:lang w:val="ru-RU"/>
        </w:rPr>
        <w:t>).</w:t>
      </w:r>
    </w:p>
    <w:p w14:paraId="0EB5C5BA" w14:textId="30F86DC4" w:rsidR="008A6797" w:rsidRPr="0065742B" w:rsidRDefault="00606EFD" w:rsidP="0065742B">
      <w:pPr>
        <w:pStyle w:val="Bullets"/>
        <w:rPr>
          <w:rFonts w:ascii="Arial" w:hAnsi="Arial" w:cs="Arial"/>
          <w:lang w:val="ru-RU"/>
        </w:rPr>
      </w:pPr>
      <w:r w:rsidRPr="0065742B">
        <w:rPr>
          <w:rFonts w:ascii="Arial" w:hAnsi="Arial" w:cs="Arial"/>
          <w:bCs/>
          <w:kern w:val="2"/>
          <w:lang w:val="ru-RU"/>
        </w:rPr>
        <w:t xml:space="preserve">Чистые затраты на финансирование </w:t>
      </w:r>
      <w:r w:rsidR="008B060B">
        <w:rPr>
          <w:rFonts w:ascii="Arial" w:hAnsi="Arial" w:cs="Arial"/>
          <w:bCs/>
          <w:kern w:val="2"/>
          <w:lang w:val="ru-RU"/>
        </w:rPr>
        <w:t>выросли</w:t>
      </w:r>
      <w:r w:rsidRPr="0065742B">
        <w:rPr>
          <w:rFonts w:ascii="Arial" w:hAnsi="Arial" w:cs="Arial"/>
          <w:bCs/>
          <w:kern w:val="2"/>
          <w:lang w:val="ru-RU"/>
        </w:rPr>
        <w:t xml:space="preserve"> на </w:t>
      </w:r>
      <w:r w:rsidR="00A272A4">
        <w:rPr>
          <w:rFonts w:ascii="Arial" w:hAnsi="Arial" w:cs="Arial"/>
          <w:lang w:val="ru-RU"/>
        </w:rPr>
        <w:t>17,8</w:t>
      </w:r>
      <w:r w:rsidR="008A6797" w:rsidRPr="0065742B">
        <w:rPr>
          <w:rFonts w:ascii="Arial" w:hAnsi="Arial" w:cs="Arial"/>
          <w:lang w:val="ru-RU"/>
        </w:rPr>
        <w:t xml:space="preserve"> </w:t>
      </w:r>
      <w:r w:rsidRPr="0065742B">
        <w:rPr>
          <w:rFonts w:ascii="Arial" w:hAnsi="Arial" w:cs="Arial"/>
          <w:lang w:val="ru-RU"/>
        </w:rPr>
        <w:t xml:space="preserve">процента и составили </w:t>
      </w:r>
      <w:r w:rsidR="00A272A4">
        <w:rPr>
          <w:rFonts w:ascii="Arial" w:hAnsi="Arial" w:cs="Arial"/>
          <w:lang w:val="ru-RU"/>
        </w:rPr>
        <w:t>7 596</w:t>
      </w:r>
      <w:r w:rsidR="008A6797" w:rsidRPr="0065742B">
        <w:rPr>
          <w:rFonts w:ascii="Arial" w:hAnsi="Arial" w:cs="Arial"/>
          <w:lang w:val="ru-RU"/>
        </w:rPr>
        <w:t xml:space="preserve"> </w:t>
      </w:r>
      <w:r w:rsidRPr="0065742B">
        <w:rPr>
          <w:rFonts w:ascii="Arial" w:hAnsi="Arial" w:cs="Arial"/>
          <w:lang w:val="ru-RU"/>
        </w:rPr>
        <w:t xml:space="preserve">млн. тенге </w:t>
      </w:r>
      <w:r w:rsidR="008A6797" w:rsidRPr="0065742B">
        <w:rPr>
          <w:rFonts w:ascii="Arial" w:hAnsi="Arial" w:cs="Arial"/>
          <w:lang w:val="ru-RU"/>
        </w:rPr>
        <w:t>(</w:t>
      </w:r>
      <w:r w:rsidR="00A272A4">
        <w:rPr>
          <w:rFonts w:ascii="Arial" w:hAnsi="Arial" w:cs="Arial"/>
          <w:lang w:val="ru-RU"/>
        </w:rPr>
        <w:t>6 447</w:t>
      </w:r>
      <w:r w:rsidR="008A6797" w:rsidRPr="0065742B">
        <w:rPr>
          <w:rFonts w:ascii="Arial" w:hAnsi="Arial" w:cs="Arial"/>
          <w:lang w:val="ru-RU"/>
        </w:rPr>
        <w:t xml:space="preserve">). </w:t>
      </w:r>
    </w:p>
    <w:p w14:paraId="6E6F25EB" w14:textId="277456D0" w:rsidR="008A6797" w:rsidRPr="008B060B" w:rsidRDefault="008B060B" w:rsidP="00161833">
      <w:pPr>
        <w:pStyle w:val="Bullets"/>
        <w:rPr>
          <w:rFonts w:ascii="Arial" w:hAnsi="Arial" w:cs="Arial"/>
          <w:lang w:val="ru-RU"/>
        </w:rPr>
      </w:pPr>
      <w:r w:rsidRPr="008B060B">
        <w:rPr>
          <w:rFonts w:ascii="Arial" w:hAnsi="Arial" w:cs="Arial"/>
          <w:lang w:val="ru-RU"/>
        </w:rPr>
        <w:t xml:space="preserve">Чистая прибыль составила </w:t>
      </w:r>
      <w:r w:rsidR="00A272A4">
        <w:rPr>
          <w:rFonts w:ascii="Arial" w:hAnsi="Arial" w:cs="Arial"/>
          <w:lang w:val="ru-RU"/>
        </w:rPr>
        <w:t>5 026</w:t>
      </w:r>
      <w:r w:rsidRPr="008B060B">
        <w:rPr>
          <w:rFonts w:ascii="Arial" w:hAnsi="Arial" w:cs="Arial"/>
          <w:lang w:val="ru-RU"/>
        </w:rPr>
        <w:t xml:space="preserve"> млн. тенге (</w:t>
      </w:r>
      <w:r w:rsidR="007F2914">
        <w:rPr>
          <w:rFonts w:ascii="Arial" w:hAnsi="Arial" w:cs="Arial"/>
          <w:lang w:val="ru-RU"/>
        </w:rPr>
        <w:t>4 870</w:t>
      </w:r>
      <w:r w:rsidRPr="008B060B">
        <w:rPr>
          <w:rFonts w:ascii="Arial" w:hAnsi="Arial" w:cs="Arial"/>
          <w:lang w:val="ru-RU"/>
        </w:rPr>
        <w:t xml:space="preserve">), </w:t>
      </w:r>
      <w:r w:rsidR="00161833">
        <w:rPr>
          <w:rFonts w:ascii="Arial" w:hAnsi="Arial" w:cs="Arial"/>
          <w:lang w:val="ru-RU"/>
        </w:rPr>
        <w:t>негативное влияние на чистую прибыль было оказано признанием</w:t>
      </w:r>
      <w:r w:rsidR="007F2914">
        <w:rPr>
          <w:rFonts w:ascii="Arial" w:hAnsi="Arial" w:cs="Arial"/>
          <w:lang w:val="ru-RU"/>
        </w:rPr>
        <w:t xml:space="preserve"> </w:t>
      </w:r>
      <w:r w:rsidR="007F2914" w:rsidRPr="008B060B">
        <w:rPr>
          <w:rFonts w:ascii="Arial" w:hAnsi="Arial" w:cs="Arial"/>
          <w:lang w:val="ru-RU"/>
        </w:rPr>
        <w:t>штраф</w:t>
      </w:r>
      <w:r w:rsidR="00161833">
        <w:rPr>
          <w:rFonts w:ascii="Arial" w:hAnsi="Arial" w:cs="Arial"/>
          <w:lang w:val="ru-RU"/>
        </w:rPr>
        <w:t>а</w:t>
      </w:r>
      <w:r w:rsidR="007F2914" w:rsidRPr="008B060B">
        <w:rPr>
          <w:rFonts w:ascii="Arial" w:hAnsi="Arial" w:cs="Arial"/>
          <w:lang w:val="ru-RU"/>
        </w:rPr>
        <w:t xml:space="preserve"> в размере 14 552 млн. тенге</w:t>
      </w:r>
      <w:r w:rsidR="007F2914">
        <w:rPr>
          <w:rFonts w:ascii="Arial" w:hAnsi="Arial" w:cs="Arial"/>
          <w:lang w:val="ru-RU"/>
        </w:rPr>
        <w:t xml:space="preserve"> за расторжение</w:t>
      </w:r>
      <w:r w:rsidRPr="008B060B">
        <w:rPr>
          <w:rFonts w:ascii="Arial" w:hAnsi="Arial" w:cs="Arial"/>
          <w:lang w:val="ru-RU"/>
        </w:rPr>
        <w:t xml:space="preserve"> Соглашения о совместном использовании сети с ТОО «Кар-Тел»</w:t>
      </w:r>
      <w:r w:rsidR="007F2914">
        <w:rPr>
          <w:rFonts w:ascii="Arial" w:hAnsi="Arial" w:cs="Arial"/>
          <w:lang w:val="ru-RU"/>
        </w:rPr>
        <w:t>, положительный эффект оказал</w:t>
      </w:r>
      <w:r w:rsidR="00235F85">
        <w:rPr>
          <w:rFonts w:ascii="Arial" w:hAnsi="Arial" w:cs="Arial"/>
          <w:lang w:val="ru-RU"/>
        </w:rPr>
        <w:t>о</w:t>
      </w:r>
      <w:r w:rsidR="007F2914">
        <w:rPr>
          <w:rFonts w:ascii="Arial" w:hAnsi="Arial" w:cs="Arial"/>
          <w:lang w:val="ru-RU"/>
        </w:rPr>
        <w:t xml:space="preserve"> </w:t>
      </w:r>
      <w:r w:rsidR="00235F85">
        <w:rPr>
          <w:rFonts w:ascii="Arial" w:hAnsi="Arial" w:cs="Arial"/>
          <w:lang w:val="ru-RU"/>
        </w:rPr>
        <w:t>сторнирование</w:t>
      </w:r>
      <w:r w:rsidR="007F2914">
        <w:rPr>
          <w:rFonts w:ascii="Arial" w:hAnsi="Arial" w:cs="Arial"/>
          <w:lang w:val="ru-RU"/>
        </w:rPr>
        <w:t xml:space="preserve"> начисления по налогам и </w:t>
      </w:r>
      <w:r w:rsidR="00235F85">
        <w:rPr>
          <w:rFonts w:ascii="Arial" w:hAnsi="Arial" w:cs="Arial"/>
          <w:lang w:val="ru-RU"/>
        </w:rPr>
        <w:t xml:space="preserve">относящимся </w:t>
      </w:r>
      <w:r w:rsidR="007F2914">
        <w:rPr>
          <w:rFonts w:ascii="Arial" w:hAnsi="Arial" w:cs="Arial"/>
          <w:lang w:val="ru-RU"/>
        </w:rPr>
        <w:t xml:space="preserve">штрафам в размере 5 069 </w:t>
      </w:r>
      <w:r w:rsidR="007F2914" w:rsidRPr="008B060B">
        <w:rPr>
          <w:rFonts w:ascii="Arial" w:hAnsi="Arial" w:cs="Arial"/>
          <w:lang w:val="ru-RU"/>
        </w:rPr>
        <w:t>млн. тенге</w:t>
      </w:r>
      <w:r w:rsidRPr="008B060B">
        <w:rPr>
          <w:rFonts w:ascii="Arial" w:hAnsi="Arial" w:cs="Arial"/>
          <w:lang w:val="ru-RU"/>
        </w:rPr>
        <w:t>.</w:t>
      </w:r>
      <w:r w:rsidR="00161833" w:rsidRPr="00161833">
        <w:rPr>
          <w:rFonts w:ascii="Arial" w:hAnsi="Arial" w:cs="Arial"/>
          <w:lang w:val="ru-RU"/>
        </w:rPr>
        <w:t xml:space="preserve"> </w:t>
      </w:r>
    </w:p>
    <w:p w14:paraId="390E8ECC" w14:textId="3C02FCE1" w:rsidR="008A6797" w:rsidRPr="0065742B" w:rsidRDefault="00606EFD" w:rsidP="0065742B">
      <w:pPr>
        <w:pStyle w:val="Bullets"/>
        <w:rPr>
          <w:rFonts w:ascii="Arial" w:hAnsi="Arial" w:cs="Arial"/>
          <w:lang w:val="ru-RU"/>
        </w:rPr>
      </w:pPr>
      <w:r w:rsidRPr="0065742B">
        <w:rPr>
          <w:rFonts w:ascii="Arial" w:hAnsi="Arial" w:cs="Arial"/>
          <w:lang w:val="ru-RU"/>
        </w:rPr>
        <w:t xml:space="preserve">Соотношение </w:t>
      </w:r>
      <w:r w:rsidRPr="0065742B">
        <w:rPr>
          <w:rFonts w:ascii="Arial" w:hAnsi="Arial" w:cs="Arial"/>
        </w:rPr>
        <w:t>CAPEX</w:t>
      </w:r>
      <w:r w:rsidRPr="0065742B">
        <w:rPr>
          <w:rFonts w:ascii="Arial" w:hAnsi="Arial" w:cs="Arial"/>
          <w:lang w:val="ru-RU"/>
        </w:rPr>
        <w:t xml:space="preserve"> к продажам составило </w:t>
      </w:r>
      <w:r w:rsidR="008B060B">
        <w:rPr>
          <w:rFonts w:ascii="Arial" w:hAnsi="Arial" w:cs="Arial"/>
          <w:lang w:val="ru-RU"/>
        </w:rPr>
        <w:t>5,</w:t>
      </w:r>
      <w:r w:rsidR="007F2914">
        <w:rPr>
          <w:rFonts w:ascii="Arial" w:hAnsi="Arial" w:cs="Arial"/>
          <w:lang w:val="ru-RU"/>
        </w:rPr>
        <w:t>4</w:t>
      </w:r>
      <w:r w:rsidR="008A6797" w:rsidRPr="0065742B">
        <w:rPr>
          <w:rFonts w:ascii="Arial" w:hAnsi="Arial" w:cs="Arial"/>
          <w:lang w:val="ru-RU"/>
        </w:rPr>
        <w:t xml:space="preserve"> </w:t>
      </w:r>
      <w:r w:rsidRPr="0065742B">
        <w:rPr>
          <w:rFonts w:ascii="Arial" w:hAnsi="Arial" w:cs="Arial"/>
          <w:lang w:val="ru-RU"/>
        </w:rPr>
        <w:t xml:space="preserve">процента </w:t>
      </w:r>
      <w:r w:rsidR="008A6797" w:rsidRPr="0065742B">
        <w:rPr>
          <w:rFonts w:ascii="Arial" w:hAnsi="Arial" w:cs="Arial"/>
          <w:lang w:val="ru-RU"/>
        </w:rPr>
        <w:t>(</w:t>
      </w:r>
      <w:r w:rsidR="008B060B">
        <w:rPr>
          <w:rFonts w:ascii="Arial" w:hAnsi="Arial" w:cs="Arial"/>
          <w:lang w:val="ru-RU"/>
        </w:rPr>
        <w:t>1</w:t>
      </w:r>
      <w:r w:rsidR="007F2914">
        <w:rPr>
          <w:rFonts w:ascii="Arial" w:hAnsi="Arial" w:cs="Arial"/>
          <w:lang w:val="ru-RU"/>
        </w:rPr>
        <w:t>1</w:t>
      </w:r>
      <w:r w:rsidR="008B060B">
        <w:rPr>
          <w:rFonts w:ascii="Arial" w:hAnsi="Arial" w:cs="Arial"/>
          <w:lang w:val="ru-RU"/>
        </w:rPr>
        <w:t>,6</w:t>
      </w:r>
      <w:r w:rsidR="008A6797" w:rsidRPr="0065742B">
        <w:rPr>
          <w:rFonts w:ascii="Arial" w:hAnsi="Arial" w:cs="Arial"/>
          <w:lang w:val="ru-RU"/>
        </w:rPr>
        <w:t>).</w:t>
      </w:r>
    </w:p>
    <w:p w14:paraId="7E890DA2" w14:textId="6D8045CC" w:rsidR="008A6797" w:rsidRPr="0065742B" w:rsidRDefault="00606EFD" w:rsidP="0065742B">
      <w:pPr>
        <w:pStyle w:val="Bullets"/>
        <w:rPr>
          <w:rFonts w:ascii="Arial" w:hAnsi="Arial" w:cs="Arial"/>
          <w:lang w:val="ru-RU"/>
        </w:rPr>
      </w:pPr>
      <w:r w:rsidRPr="0065742B">
        <w:rPr>
          <w:rFonts w:ascii="Arial" w:hAnsi="Arial" w:cs="Arial"/>
          <w:lang w:val="ru-RU"/>
        </w:rPr>
        <w:t xml:space="preserve">Поток свободных денежных средств </w:t>
      </w:r>
      <w:r w:rsidR="008B060B">
        <w:rPr>
          <w:rFonts w:ascii="Arial" w:hAnsi="Arial" w:cs="Arial"/>
          <w:lang w:val="ru-RU"/>
        </w:rPr>
        <w:t>увеличи</w:t>
      </w:r>
      <w:r w:rsidR="006F31EB">
        <w:rPr>
          <w:rFonts w:ascii="Arial" w:hAnsi="Arial" w:cs="Arial"/>
          <w:lang w:val="ru-RU"/>
        </w:rPr>
        <w:t>л</w:t>
      </w:r>
      <w:r w:rsidR="008B060B">
        <w:rPr>
          <w:rFonts w:ascii="Arial" w:hAnsi="Arial" w:cs="Arial"/>
          <w:lang w:val="ru-RU"/>
        </w:rPr>
        <w:t>ся</w:t>
      </w:r>
      <w:r w:rsidRPr="0065742B">
        <w:rPr>
          <w:rFonts w:ascii="Arial" w:hAnsi="Arial" w:cs="Arial"/>
          <w:lang w:val="ru-RU"/>
        </w:rPr>
        <w:t xml:space="preserve"> до </w:t>
      </w:r>
      <w:r w:rsidR="00F13DA5" w:rsidRPr="000946DB">
        <w:rPr>
          <w:rFonts w:ascii="Arial" w:hAnsi="Arial" w:cs="Arial"/>
          <w:lang w:val="ru-RU"/>
        </w:rPr>
        <w:t>12 918</w:t>
      </w:r>
      <w:r w:rsidR="008A6797" w:rsidRPr="0065742B">
        <w:rPr>
          <w:rFonts w:ascii="Arial" w:hAnsi="Arial" w:cs="Arial"/>
          <w:lang w:val="ru-RU"/>
        </w:rPr>
        <w:t xml:space="preserve"> </w:t>
      </w:r>
      <w:r w:rsidRPr="0065742B">
        <w:rPr>
          <w:rFonts w:ascii="Arial" w:hAnsi="Arial" w:cs="Arial"/>
          <w:lang w:val="ru-RU"/>
        </w:rPr>
        <w:t xml:space="preserve">млн. тенге </w:t>
      </w:r>
      <w:r w:rsidR="008A6797" w:rsidRPr="0065742B">
        <w:rPr>
          <w:rFonts w:ascii="Arial" w:hAnsi="Arial" w:cs="Arial"/>
          <w:lang w:val="ru-RU"/>
        </w:rPr>
        <w:t>(</w:t>
      </w:r>
      <w:r w:rsidR="008E3723">
        <w:rPr>
          <w:rFonts w:ascii="Arial" w:hAnsi="Arial" w:cs="Arial"/>
          <w:lang w:val="ru-RU"/>
        </w:rPr>
        <w:t>4 103</w:t>
      </w:r>
      <w:r w:rsidR="008A6797" w:rsidRPr="0065742B">
        <w:rPr>
          <w:rFonts w:ascii="Arial" w:hAnsi="Arial" w:cs="Arial"/>
          <w:lang w:val="ru-RU"/>
        </w:rPr>
        <w:t>).</w:t>
      </w:r>
    </w:p>
    <w:p w14:paraId="6ADD04C6" w14:textId="0D10F6BB" w:rsidR="008A6797" w:rsidRPr="0065742B" w:rsidRDefault="008B060B" w:rsidP="008B060B">
      <w:pPr>
        <w:pStyle w:val="Bullets"/>
        <w:rPr>
          <w:rFonts w:ascii="Arial" w:hAnsi="Arial" w:cs="Arial"/>
          <w:lang w:val="ru-RU"/>
        </w:rPr>
      </w:pPr>
      <w:r>
        <w:rPr>
          <w:rFonts w:ascii="Arial" w:hAnsi="Arial" w:cs="Arial"/>
          <w:bCs/>
          <w:iCs/>
          <w:lang w:val="ru-RU"/>
        </w:rPr>
        <w:t xml:space="preserve">Абонентская база </w:t>
      </w:r>
      <w:r w:rsidRPr="008B060B">
        <w:rPr>
          <w:rFonts w:ascii="Arial" w:hAnsi="Arial" w:cs="Arial"/>
          <w:bCs/>
          <w:iCs/>
          <w:lang w:val="ru-RU"/>
        </w:rPr>
        <w:t xml:space="preserve">снизилась до 8 </w:t>
      </w:r>
      <w:r w:rsidR="00235F85">
        <w:rPr>
          <w:rFonts w:ascii="Arial" w:hAnsi="Arial" w:cs="Arial"/>
          <w:bCs/>
          <w:iCs/>
          <w:lang w:val="ru-RU"/>
        </w:rPr>
        <w:t>440</w:t>
      </w:r>
      <w:r>
        <w:rPr>
          <w:rFonts w:ascii="Arial" w:hAnsi="Arial" w:cs="Arial"/>
          <w:bCs/>
          <w:iCs/>
          <w:lang w:val="ru-RU"/>
        </w:rPr>
        <w:t xml:space="preserve"> тысяч пользователей </w:t>
      </w:r>
      <w:r w:rsidRPr="008B060B">
        <w:rPr>
          <w:rFonts w:ascii="Arial" w:hAnsi="Arial" w:cs="Arial"/>
          <w:bCs/>
          <w:iCs/>
          <w:lang w:val="ru-RU"/>
        </w:rPr>
        <w:t>(</w:t>
      </w:r>
      <w:r w:rsidR="00235F85">
        <w:rPr>
          <w:rFonts w:ascii="Arial" w:hAnsi="Arial" w:cs="Arial"/>
          <w:bCs/>
          <w:iCs/>
          <w:lang w:val="ru-RU"/>
        </w:rPr>
        <w:t>9 234</w:t>
      </w:r>
      <w:r w:rsidRPr="008B060B">
        <w:rPr>
          <w:rFonts w:ascii="Arial" w:hAnsi="Arial" w:cs="Arial"/>
          <w:bCs/>
          <w:iCs/>
          <w:lang w:val="ru-RU"/>
        </w:rPr>
        <w:t xml:space="preserve">), </w:t>
      </w:r>
      <w:r w:rsidR="006F31EB">
        <w:rPr>
          <w:rFonts w:ascii="Arial" w:hAnsi="Arial" w:cs="Arial"/>
          <w:bCs/>
          <w:iCs/>
          <w:lang w:val="ru-RU"/>
        </w:rPr>
        <w:t>как результат реализации</w:t>
      </w:r>
      <w:r w:rsidRPr="008B060B">
        <w:rPr>
          <w:rFonts w:ascii="Arial" w:hAnsi="Arial" w:cs="Arial"/>
          <w:bCs/>
          <w:iCs/>
          <w:lang w:val="ru-RU"/>
        </w:rPr>
        <w:t xml:space="preserve"> </w:t>
      </w:r>
      <w:r>
        <w:rPr>
          <w:rFonts w:ascii="Arial" w:hAnsi="Arial" w:cs="Arial"/>
          <w:bCs/>
          <w:iCs/>
          <w:lang w:val="ru-RU"/>
        </w:rPr>
        <w:t xml:space="preserve">стратегии по </w:t>
      </w:r>
      <w:r w:rsidRPr="008B060B">
        <w:rPr>
          <w:rFonts w:ascii="Arial" w:hAnsi="Arial" w:cs="Arial"/>
          <w:bCs/>
          <w:iCs/>
          <w:lang w:val="ru-RU"/>
        </w:rPr>
        <w:t>привлечени</w:t>
      </w:r>
      <w:r>
        <w:rPr>
          <w:rFonts w:ascii="Arial" w:hAnsi="Arial" w:cs="Arial"/>
          <w:bCs/>
          <w:iCs/>
          <w:lang w:val="ru-RU"/>
        </w:rPr>
        <w:t>ю</w:t>
      </w:r>
      <w:r w:rsidRPr="008B060B">
        <w:rPr>
          <w:rFonts w:ascii="Arial" w:hAnsi="Arial" w:cs="Arial"/>
          <w:bCs/>
          <w:iCs/>
          <w:lang w:val="ru-RU"/>
        </w:rPr>
        <w:t xml:space="preserve"> качественных клиентов и ухода от дистрибуции, основанной на объемах</w:t>
      </w:r>
      <w:r w:rsidR="008A6797" w:rsidRPr="0065742B">
        <w:rPr>
          <w:rFonts w:ascii="Arial" w:hAnsi="Arial" w:cs="Arial"/>
          <w:lang w:val="ru-RU"/>
        </w:rPr>
        <w:t>.</w:t>
      </w:r>
    </w:p>
    <w:p w14:paraId="3C0D02C3" w14:textId="77777777" w:rsidR="008A6797" w:rsidRPr="0065742B" w:rsidRDefault="008A6797" w:rsidP="0065742B">
      <w:pPr>
        <w:pStyle w:val="Bullets"/>
        <w:numPr>
          <w:ilvl w:val="0"/>
          <w:numId w:val="0"/>
        </w:numPr>
        <w:rPr>
          <w:lang w:val="ru-RU"/>
        </w:rPr>
      </w:pPr>
    </w:p>
    <w:p w14:paraId="5A2FBCCB" w14:textId="77777777" w:rsidR="008A6797" w:rsidRPr="0065742B" w:rsidRDefault="008A6797" w:rsidP="0065742B">
      <w:pPr>
        <w:pStyle w:val="ListParagraph"/>
        <w:rPr>
          <w:szCs w:val="20"/>
          <w:lang w:val="ru-RU"/>
        </w:rPr>
      </w:pPr>
    </w:p>
    <w:p w14:paraId="746A9C4C" w14:textId="77777777" w:rsidR="00310BFC" w:rsidRPr="0065742B" w:rsidRDefault="00310BFC" w:rsidP="0065742B">
      <w:pPr>
        <w:pStyle w:val="Bullets"/>
        <w:rPr>
          <w:rFonts w:cs="Arial"/>
          <w:bCs/>
          <w:color w:val="auto"/>
          <w:lang w:val="ru-RU"/>
        </w:rPr>
        <w:sectPr w:rsidR="00310BFC" w:rsidRPr="0065742B" w:rsidSect="00551D60">
          <w:type w:val="continuous"/>
          <w:pgSz w:w="11900" w:h="16840"/>
          <w:pgMar w:top="1406" w:right="1134" w:bottom="680" w:left="1134" w:header="595" w:footer="624" w:gutter="0"/>
          <w:cols w:num="2" w:space="397"/>
          <w:titlePg/>
          <w:docGrid w:linePitch="360"/>
        </w:sectPr>
      </w:pPr>
    </w:p>
    <w:p w14:paraId="38FB06AC" w14:textId="542521A2" w:rsidR="00F26C7E" w:rsidRPr="0065742B" w:rsidRDefault="00F26C7E" w:rsidP="0065742B">
      <w:pPr>
        <w:pStyle w:val="Header1"/>
        <w:rPr>
          <w:sz w:val="20"/>
          <w:szCs w:val="20"/>
          <w:lang w:val="ru-RU"/>
        </w:rPr>
      </w:pPr>
      <w:r w:rsidRPr="0065742B">
        <w:rPr>
          <w:sz w:val="20"/>
          <w:szCs w:val="20"/>
          <w:lang w:val="ru-RU"/>
        </w:rPr>
        <w:br w:type="page"/>
      </w:r>
    </w:p>
    <w:p w14:paraId="113BC017" w14:textId="6B8E4831" w:rsidR="005475CF" w:rsidRPr="00606EFD" w:rsidRDefault="00A66138" w:rsidP="00E8142A">
      <w:pPr>
        <w:pStyle w:val="Header1"/>
        <w:rPr>
          <w:lang w:val="ru-RU"/>
        </w:rPr>
      </w:pPr>
      <w:r w:rsidRPr="003456F1">
        <w:rPr>
          <w:noProof/>
          <w:color w:val="7030A0"/>
        </w:rPr>
        <w:lastRenderedPageBreak/>
        <mc:AlternateContent>
          <mc:Choice Requires="wps">
            <w:drawing>
              <wp:anchor distT="0" distB="0" distL="114300" distR="114300" simplePos="0" relativeHeight="251658240" behindDoc="1" locked="0" layoutInCell="1" allowOverlap="1" wp14:anchorId="7DAFAFEF" wp14:editId="7C227160">
                <wp:simplePos x="0" y="0"/>
                <wp:positionH relativeFrom="page">
                  <wp:posOffset>-3841861</wp:posOffset>
                </wp:positionH>
                <wp:positionV relativeFrom="paragraph">
                  <wp:posOffset>494023</wp:posOffset>
                </wp:positionV>
                <wp:extent cx="11786870" cy="3251835"/>
                <wp:effectExtent l="0" t="0" r="5080" b="571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86870" cy="3251835"/>
                        </a:xfrm>
                        <a:prstGeom prst="rect">
                          <a:avLst/>
                        </a:prstGeom>
                        <a:solidFill>
                          <a:srgbClr val="F2F2F2">
                            <a:alpha val="89804"/>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76EC0311" id="Rectangle 42" o:spid="_x0000_s1026" style="position:absolute;margin-left:-302.5pt;margin-top:38.9pt;width:928.1pt;height:25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" fillcolor="#f2f2f2" stroked="f">
                <v:fill opacity="58853f"/>
                <v:path arrowok="t"/>
                <w10:wrap anchorx="page"/>
              </v:rect>
            </w:pict>
          </mc:Fallback>
        </mc:AlternateContent>
      </w:r>
    </w:p>
    <w:p w14:paraId="3C44F066" w14:textId="7144B29F" w:rsidR="00AF3D94" w:rsidRPr="00B23B81" w:rsidRDefault="00403E36" w:rsidP="00E8142A">
      <w:pPr>
        <w:pStyle w:val="Header1"/>
      </w:pPr>
      <w:r w:rsidRPr="00403E36">
        <w:t>Основные финансовые показатели</w:t>
      </w:r>
      <w:r w:rsidR="005475CF">
        <w:tab/>
      </w:r>
    </w:p>
    <w:p w14:paraId="3BC73BD1" w14:textId="5DFC7CB6" w:rsidR="00AF3D94" w:rsidRDefault="00AF3D94" w:rsidP="00AF3D94"/>
    <w:tbl>
      <w:tblPr>
        <w:tblW w:w="10206" w:type="dxa"/>
        <w:tblInd w:w="137" w:type="dxa"/>
        <w:tblLayout w:type="fixed"/>
        <w:tblCellMar>
          <w:left w:w="0" w:type="dxa"/>
          <w:right w:w="0" w:type="dxa"/>
        </w:tblCellMar>
        <w:tblLook w:val="0000" w:firstRow="0" w:lastRow="0" w:firstColumn="0" w:lastColumn="0" w:noHBand="0" w:noVBand="0"/>
      </w:tblPr>
      <w:tblGrid>
        <w:gridCol w:w="3001"/>
        <w:gridCol w:w="1200"/>
        <w:gridCol w:w="1201"/>
        <w:gridCol w:w="1201"/>
        <w:gridCol w:w="1201"/>
        <w:gridCol w:w="1201"/>
        <w:gridCol w:w="1201"/>
      </w:tblGrid>
      <w:tr w:rsidR="00E65067" w:rsidRPr="00D97298" w14:paraId="3936E7F1" w14:textId="77777777" w:rsidTr="00DE5C53">
        <w:trPr>
          <w:trHeight w:val="60"/>
        </w:trPr>
        <w:tc>
          <w:tcPr>
            <w:tcW w:w="3001" w:type="dxa"/>
            <w:tcBorders>
              <w:bottom w:val="single" w:sz="8" w:space="0" w:color="D9D9D9"/>
            </w:tcBorders>
            <w:shd w:val="clear" w:color="auto" w:fill="FFFFFF"/>
            <w:noWrap/>
            <w:tcMar>
              <w:top w:w="57" w:type="dxa"/>
              <w:left w:w="142" w:type="dxa"/>
              <w:bottom w:w="57" w:type="dxa"/>
              <w:right w:w="57" w:type="dxa"/>
            </w:tcMar>
          </w:tcPr>
          <w:p w14:paraId="05F9B4D8" w14:textId="77777777" w:rsidR="00E65067" w:rsidRPr="00403E36" w:rsidRDefault="00E65067" w:rsidP="00E65067">
            <w:pPr>
              <w:pStyle w:val="Tableheader01"/>
              <w:spacing w:line="240" w:lineRule="auto"/>
              <w:ind w:left="-68"/>
              <w:jc w:val="left"/>
              <w:rPr>
                <w:b/>
                <w:color w:val="652D86"/>
                <w:lang w:val="ru-RU"/>
              </w:rPr>
            </w:pPr>
            <w:r w:rsidRPr="00A622F6">
              <w:rPr>
                <w:b/>
                <w:color w:val="652D86"/>
                <w:lang w:val="ru-RU"/>
              </w:rPr>
              <w:t>В млн. тенге, кроме ключевых коэффициентов, показателей в расчете на одну акцию и изменений</w:t>
            </w:r>
          </w:p>
        </w:tc>
        <w:tc>
          <w:tcPr>
            <w:tcW w:w="1200" w:type="dxa"/>
            <w:tcBorders>
              <w:bottom w:val="single" w:sz="8" w:space="0" w:color="D9D9D9"/>
            </w:tcBorders>
            <w:shd w:val="clear" w:color="auto" w:fill="7030A0"/>
            <w:tcMar>
              <w:left w:w="57" w:type="dxa"/>
              <w:right w:w="57" w:type="dxa"/>
            </w:tcMar>
            <w:vAlign w:val="bottom"/>
          </w:tcPr>
          <w:p w14:paraId="7AFE465B" w14:textId="77777777" w:rsidR="00E65067" w:rsidRPr="00D97298" w:rsidRDefault="00E65067" w:rsidP="00E65067">
            <w:pPr>
              <w:pStyle w:val="Tableheader01"/>
              <w:rPr>
                <w:rStyle w:val="White"/>
                <w:b/>
              </w:rPr>
            </w:pPr>
            <w:r>
              <w:rPr>
                <w:rStyle w:val="White"/>
                <w:b/>
                <w:lang w:val="ru-RU"/>
              </w:rPr>
              <w:t>Июль-сент</w:t>
            </w:r>
          </w:p>
          <w:p w14:paraId="0497F91B" w14:textId="07DE195B" w:rsidR="00E65067" w:rsidRPr="00DE0802" w:rsidRDefault="00E65067" w:rsidP="00E65067">
            <w:pPr>
              <w:pStyle w:val="Tableheader01"/>
              <w:rPr>
                <w:b/>
                <w:lang w:val="en-US"/>
              </w:rPr>
            </w:pPr>
            <w:r w:rsidRPr="00D97298">
              <w:rPr>
                <w:rStyle w:val="White"/>
                <w:b/>
              </w:rPr>
              <w:t>201</w:t>
            </w:r>
            <w:r>
              <w:rPr>
                <w:rStyle w:val="White"/>
                <w:b/>
              </w:rPr>
              <w:t>9</w:t>
            </w:r>
          </w:p>
        </w:tc>
        <w:tc>
          <w:tcPr>
            <w:tcW w:w="1201" w:type="dxa"/>
            <w:tcBorders>
              <w:left w:val="nil"/>
              <w:bottom w:val="single" w:sz="8" w:space="0" w:color="D9D9D9"/>
              <w:right w:val="single" w:sz="8" w:space="0" w:color="C7C2C4"/>
            </w:tcBorders>
            <w:shd w:val="clear" w:color="auto" w:fill="auto"/>
            <w:tcMar>
              <w:left w:w="57" w:type="dxa"/>
              <w:right w:w="57" w:type="dxa"/>
            </w:tcMar>
            <w:vAlign w:val="bottom"/>
          </w:tcPr>
          <w:p w14:paraId="553C20F4" w14:textId="2BA31D8B" w:rsidR="00E65067" w:rsidRPr="00D97298" w:rsidRDefault="00E65067" w:rsidP="00E65067">
            <w:pPr>
              <w:pStyle w:val="Tableheader01"/>
              <w:rPr>
                <w:b/>
              </w:rPr>
            </w:pPr>
            <w:r>
              <w:rPr>
                <w:b/>
                <w:color w:val="7030A0"/>
                <w:lang w:val="ru-RU"/>
              </w:rPr>
              <w:t xml:space="preserve">Июль-сент </w:t>
            </w:r>
            <w:r w:rsidRPr="00D97298">
              <w:rPr>
                <w:b/>
                <w:color w:val="7030A0"/>
              </w:rPr>
              <w:t>201</w:t>
            </w:r>
            <w:r>
              <w:rPr>
                <w:b/>
                <w:color w:val="7030A0"/>
              </w:rPr>
              <w:t>8</w:t>
            </w:r>
          </w:p>
        </w:tc>
        <w:tc>
          <w:tcPr>
            <w:tcW w:w="1201" w:type="dxa"/>
            <w:tcBorders>
              <w:left w:val="single" w:sz="8" w:space="0" w:color="C7C2C4"/>
              <w:bottom w:val="single" w:sz="8" w:space="0" w:color="D9D9D9"/>
            </w:tcBorders>
            <w:shd w:val="clear" w:color="auto" w:fill="auto"/>
            <w:tcMar>
              <w:top w:w="57" w:type="dxa"/>
              <w:left w:w="57" w:type="dxa"/>
              <w:bottom w:w="57" w:type="dxa"/>
              <w:right w:w="57" w:type="dxa"/>
            </w:tcMar>
            <w:vAlign w:val="bottom"/>
          </w:tcPr>
          <w:p w14:paraId="7EC9078E" w14:textId="77777777" w:rsidR="00E65067" w:rsidRPr="00D97298" w:rsidRDefault="00E65067" w:rsidP="00E65067">
            <w:pPr>
              <w:pStyle w:val="Tableheader01"/>
              <w:rPr>
                <w:b/>
              </w:rPr>
            </w:pPr>
            <w:r>
              <w:rPr>
                <w:b/>
                <w:i/>
                <w:color w:val="7030A0"/>
                <w:lang w:val="ru-RU"/>
              </w:rPr>
              <w:t>Изм</w:t>
            </w:r>
            <w:r w:rsidRPr="00D97298">
              <w:rPr>
                <w:b/>
                <w:i/>
                <w:color w:val="7030A0"/>
              </w:rPr>
              <w:br/>
              <w:t>(%)</w:t>
            </w:r>
          </w:p>
        </w:tc>
        <w:tc>
          <w:tcPr>
            <w:tcW w:w="1201" w:type="dxa"/>
            <w:tcBorders>
              <w:bottom w:val="single" w:sz="8" w:space="0" w:color="D9D9D9"/>
            </w:tcBorders>
            <w:shd w:val="clear" w:color="auto" w:fill="7030A0"/>
            <w:tcMar>
              <w:top w:w="57" w:type="dxa"/>
              <w:left w:w="57" w:type="dxa"/>
              <w:bottom w:w="57" w:type="dxa"/>
              <w:right w:w="57" w:type="dxa"/>
            </w:tcMar>
            <w:vAlign w:val="bottom"/>
          </w:tcPr>
          <w:p w14:paraId="0133C767" w14:textId="44E41CAD" w:rsidR="00E65067" w:rsidRPr="00D97298" w:rsidRDefault="00E65067" w:rsidP="00E65067">
            <w:pPr>
              <w:pStyle w:val="Tableheader01"/>
              <w:rPr>
                <w:b/>
              </w:rPr>
            </w:pPr>
            <w:r w:rsidRPr="00D97298">
              <w:rPr>
                <w:b/>
              </w:rPr>
              <w:t xml:space="preserve"> </w:t>
            </w:r>
            <w:r>
              <w:rPr>
                <w:b/>
                <w:lang w:val="ru-RU"/>
              </w:rPr>
              <w:t>Янв-сент</w:t>
            </w:r>
          </w:p>
          <w:p w14:paraId="3A7574CA" w14:textId="77777777" w:rsidR="00E65067" w:rsidRPr="00D97298" w:rsidRDefault="00E65067" w:rsidP="00E65067">
            <w:pPr>
              <w:pStyle w:val="Tableheader01"/>
              <w:rPr>
                <w:color w:val="7030A0"/>
              </w:rPr>
            </w:pPr>
            <w:r w:rsidRPr="00D97298">
              <w:rPr>
                <w:b/>
              </w:rPr>
              <w:t>201</w:t>
            </w:r>
            <w:r>
              <w:rPr>
                <w:b/>
              </w:rPr>
              <w:t>9</w:t>
            </w:r>
          </w:p>
        </w:tc>
        <w:tc>
          <w:tcPr>
            <w:tcW w:w="1201" w:type="dxa"/>
            <w:tcBorders>
              <w:left w:val="nil"/>
              <w:bottom w:val="single" w:sz="8" w:space="0" w:color="D9D9D9"/>
              <w:right w:val="single" w:sz="8" w:space="0" w:color="C7C2C4"/>
            </w:tcBorders>
            <w:shd w:val="clear" w:color="auto" w:fill="FFFFFF"/>
            <w:noWrap/>
            <w:tcMar>
              <w:top w:w="57" w:type="dxa"/>
              <w:left w:w="57" w:type="dxa"/>
              <w:bottom w:w="57" w:type="dxa"/>
              <w:right w:w="57" w:type="dxa"/>
            </w:tcMar>
            <w:vAlign w:val="bottom"/>
          </w:tcPr>
          <w:p w14:paraId="470E2FF7" w14:textId="3FD5D2E3" w:rsidR="00E65067" w:rsidRPr="00D97298" w:rsidRDefault="00E65067" w:rsidP="00E65067">
            <w:pPr>
              <w:pStyle w:val="Tableheader01"/>
              <w:rPr>
                <w:rStyle w:val="Bold"/>
                <w:b w:val="0"/>
                <w:i/>
                <w:color w:val="7030A0"/>
              </w:rPr>
            </w:pPr>
            <w:r w:rsidRPr="00403E36">
              <w:rPr>
                <w:rFonts w:ascii="Arial" w:hAnsi="Arial" w:cs="Arial"/>
                <w:b/>
                <w:color w:val="7030A0"/>
                <w:szCs w:val="16"/>
              </w:rPr>
              <w:t>Янв-</w:t>
            </w:r>
            <w:r>
              <w:rPr>
                <w:rFonts w:ascii="Arial" w:hAnsi="Arial" w:cs="Arial"/>
                <w:b/>
                <w:color w:val="7030A0"/>
                <w:szCs w:val="16"/>
                <w:lang w:val="ru-RU"/>
              </w:rPr>
              <w:t>сент</w:t>
            </w:r>
            <w:r w:rsidRPr="00403E36">
              <w:rPr>
                <w:rFonts w:ascii="Arial" w:hAnsi="Arial" w:cs="Arial"/>
                <w:b/>
                <w:color w:val="7030A0"/>
                <w:szCs w:val="16"/>
              </w:rPr>
              <w:t xml:space="preserve"> </w:t>
            </w:r>
            <w:r w:rsidRPr="00D97298">
              <w:rPr>
                <w:rFonts w:ascii="Arial" w:hAnsi="Arial" w:cs="Arial"/>
                <w:b/>
                <w:color w:val="7030A0"/>
                <w:szCs w:val="16"/>
              </w:rPr>
              <w:t>201</w:t>
            </w:r>
            <w:r>
              <w:rPr>
                <w:rFonts w:ascii="Arial" w:hAnsi="Arial" w:cs="Arial"/>
                <w:b/>
                <w:color w:val="7030A0"/>
                <w:szCs w:val="16"/>
              </w:rPr>
              <w:t>8</w:t>
            </w:r>
          </w:p>
        </w:tc>
        <w:tc>
          <w:tcPr>
            <w:tcW w:w="1201" w:type="dxa"/>
            <w:tcBorders>
              <w:left w:val="single" w:sz="8" w:space="0" w:color="C7C2C4"/>
              <w:bottom w:val="single" w:sz="8" w:space="0" w:color="D9D9D9"/>
              <w:right w:val="single" w:sz="8" w:space="0" w:color="C7C2C4"/>
            </w:tcBorders>
            <w:shd w:val="clear" w:color="auto" w:fill="auto"/>
            <w:noWrap/>
            <w:tcMar>
              <w:top w:w="57" w:type="dxa"/>
              <w:left w:w="57" w:type="dxa"/>
              <w:bottom w:w="57" w:type="dxa"/>
              <w:right w:w="57" w:type="dxa"/>
            </w:tcMar>
            <w:vAlign w:val="bottom"/>
          </w:tcPr>
          <w:p w14:paraId="06530015" w14:textId="77777777" w:rsidR="00E65067" w:rsidRPr="00D97298" w:rsidRDefault="00E65067" w:rsidP="00E65067">
            <w:pPr>
              <w:pStyle w:val="Tableheader01"/>
              <w:rPr>
                <w:b/>
              </w:rPr>
            </w:pPr>
            <w:r>
              <w:rPr>
                <w:b/>
                <w:i/>
                <w:color w:val="7030A0"/>
                <w:lang w:val="ru-RU"/>
              </w:rPr>
              <w:t>Изм</w:t>
            </w:r>
            <w:r w:rsidRPr="00D97298">
              <w:rPr>
                <w:b/>
                <w:i/>
                <w:color w:val="7030A0"/>
              </w:rPr>
              <w:br/>
              <w:t>(%)</w:t>
            </w:r>
          </w:p>
        </w:tc>
      </w:tr>
      <w:tr w:rsidR="00A66138" w:rsidRPr="00D97298" w14:paraId="47F4D260" w14:textId="77777777" w:rsidTr="00DE5C53">
        <w:trPr>
          <w:trHeight w:val="170"/>
        </w:trPr>
        <w:tc>
          <w:tcPr>
            <w:tcW w:w="3001" w:type="dxa"/>
            <w:tcBorders>
              <w:top w:val="single" w:sz="8" w:space="0" w:color="D9D9D9"/>
            </w:tcBorders>
            <w:shd w:val="clear" w:color="auto" w:fill="FFFFFF"/>
            <w:noWrap/>
            <w:tcMar>
              <w:top w:w="57" w:type="dxa"/>
              <w:left w:w="57" w:type="dxa"/>
              <w:bottom w:w="28" w:type="dxa"/>
              <w:right w:w="57" w:type="dxa"/>
            </w:tcMar>
          </w:tcPr>
          <w:p w14:paraId="0A6CD8E1" w14:textId="77777777" w:rsidR="00A66138" w:rsidRPr="00D97298" w:rsidRDefault="00A66138" w:rsidP="00DE5C53">
            <w:pPr>
              <w:pStyle w:val="Tabletext"/>
            </w:pPr>
            <w:r w:rsidRPr="00C30012">
              <w:rPr>
                <w:lang w:val="ru-RU"/>
              </w:rPr>
              <w:t>В</w:t>
            </w:r>
            <w:r w:rsidRPr="00C30012">
              <w:t>ыручка</w:t>
            </w:r>
          </w:p>
        </w:tc>
        <w:tc>
          <w:tcPr>
            <w:tcW w:w="1200" w:type="dxa"/>
            <w:tcBorders>
              <w:top w:val="single" w:sz="8" w:space="0" w:color="D9D9D9"/>
            </w:tcBorders>
            <w:shd w:val="clear" w:color="auto" w:fill="7030A0"/>
            <w:tcMar>
              <w:left w:w="57" w:type="dxa"/>
              <w:right w:w="57" w:type="dxa"/>
            </w:tcMar>
          </w:tcPr>
          <w:p w14:paraId="0CC8D86E" w14:textId="606F46AB" w:rsidR="00A66138" w:rsidRPr="00D97298" w:rsidRDefault="00A66138" w:rsidP="009F35C9">
            <w:pPr>
              <w:pStyle w:val="Tabletext"/>
              <w:jc w:val="right"/>
              <w:rPr>
                <w:rStyle w:val="White"/>
              </w:rPr>
            </w:pPr>
            <w:r w:rsidRPr="00D97298">
              <w:rPr>
                <w:color w:val="FFFFFF"/>
              </w:rPr>
              <w:t xml:space="preserve"> </w:t>
            </w:r>
            <w:r w:rsidR="009F35C9">
              <w:rPr>
                <w:color w:val="FFFFFF"/>
                <w:lang w:val="ru-RU"/>
              </w:rPr>
              <w:t>41 121</w:t>
            </w:r>
            <w:r w:rsidRPr="00D97298">
              <w:rPr>
                <w:color w:val="FFFFFF"/>
              </w:rPr>
              <w:t xml:space="preserve"> </w:t>
            </w:r>
          </w:p>
        </w:tc>
        <w:tc>
          <w:tcPr>
            <w:tcW w:w="1201" w:type="dxa"/>
            <w:tcBorders>
              <w:top w:val="single" w:sz="8" w:space="0" w:color="D9D9D9"/>
              <w:left w:val="nil"/>
              <w:right w:val="single" w:sz="8" w:space="0" w:color="C7C2C4"/>
            </w:tcBorders>
            <w:shd w:val="clear" w:color="auto" w:fill="auto"/>
            <w:tcMar>
              <w:left w:w="57" w:type="dxa"/>
              <w:right w:w="57" w:type="dxa"/>
            </w:tcMar>
          </w:tcPr>
          <w:p w14:paraId="10239947" w14:textId="25CFA16D" w:rsidR="00A66138" w:rsidRPr="00D97298" w:rsidRDefault="009F35C9" w:rsidP="00DE5C53">
            <w:pPr>
              <w:pStyle w:val="Tabletext"/>
              <w:jc w:val="right"/>
              <w:rPr>
                <w:rStyle w:val="White"/>
                <w:color w:val="7030A0"/>
              </w:rPr>
            </w:pPr>
            <w:r>
              <w:rPr>
                <w:color w:val="7030A0"/>
                <w:lang w:val="ru-RU"/>
              </w:rPr>
              <w:t>38 758</w:t>
            </w:r>
            <w:r w:rsidR="00A66138" w:rsidRPr="00D97298">
              <w:rPr>
                <w:color w:val="7030A0"/>
              </w:rPr>
              <w:t xml:space="preserve"> </w:t>
            </w:r>
          </w:p>
        </w:tc>
        <w:tc>
          <w:tcPr>
            <w:tcW w:w="1201" w:type="dxa"/>
            <w:tcBorders>
              <w:top w:val="single" w:sz="8" w:space="0" w:color="D9D9D9"/>
              <w:left w:val="single" w:sz="8" w:space="0" w:color="C7C2C4"/>
            </w:tcBorders>
            <w:shd w:val="clear" w:color="auto" w:fill="auto"/>
            <w:tcMar>
              <w:top w:w="57" w:type="dxa"/>
              <w:left w:w="57" w:type="dxa"/>
              <w:bottom w:w="28" w:type="dxa"/>
              <w:right w:w="57" w:type="dxa"/>
            </w:tcMar>
            <w:vAlign w:val="center"/>
          </w:tcPr>
          <w:p w14:paraId="40BBFDCD" w14:textId="6B2958CB" w:rsidR="00A66138" w:rsidRPr="00C45737" w:rsidRDefault="009F35C9" w:rsidP="00DE5C53">
            <w:pPr>
              <w:pStyle w:val="Tabletext"/>
              <w:jc w:val="right"/>
              <w:rPr>
                <w:rStyle w:val="White"/>
                <w:i/>
                <w:color w:val="7030A0"/>
                <w:lang w:val="ru-RU"/>
              </w:rPr>
            </w:pPr>
            <w:r>
              <w:rPr>
                <w:i/>
                <w:color w:val="7030A0"/>
                <w:lang w:val="ru-RU"/>
              </w:rPr>
              <w:t>6,1</w:t>
            </w:r>
          </w:p>
        </w:tc>
        <w:tc>
          <w:tcPr>
            <w:tcW w:w="1201" w:type="dxa"/>
            <w:tcBorders>
              <w:top w:val="single" w:sz="8" w:space="0" w:color="D9D9D9"/>
            </w:tcBorders>
            <w:shd w:val="clear" w:color="auto" w:fill="7030A0"/>
            <w:tcMar>
              <w:top w:w="57" w:type="dxa"/>
              <w:left w:w="57" w:type="dxa"/>
              <w:bottom w:w="28" w:type="dxa"/>
              <w:right w:w="57" w:type="dxa"/>
            </w:tcMar>
          </w:tcPr>
          <w:p w14:paraId="0704867B" w14:textId="768550BA" w:rsidR="00A66138" w:rsidRPr="00D97298" w:rsidRDefault="009F35C9" w:rsidP="00DE5C53">
            <w:pPr>
              <w:pStyle w:val="Tabletext"/>
              <w:jc w:val="right"/>
              <w:rPr>
                <w:color w:val="FFFFFF"/>
              </w:rPr>
            </w:pPr>
            <w:r>
              <w:rPr>
                <w:color w:val="FFFFFF"/>
                <w:lang w:val="ru-RU"/>
              </w:rPr>
              <w:t>114 170</w:t>
            </w:r>
            <w:r w:rsidR="00A66138" w:rsidRPr="00D97298">
              <w:rPr>
                <w:color w:val="FFFFFF"/>
              </w:rPr>
              <w:t xml:space="preserve"> </w:t>
            </w:r>
          </w:p>
        </w:tc>
        <w:tc>
          <w:tcPr>
            <w:tcW w:w="1201" w:type="dxa"/>
            <w:tcBorders>
              <w:top w:val="single" w:sz="8" w:space="0" w:color="D9D9D9"/>
              <w:left w:val="nil"/>
              <w:right w:val="single" w:sz="8" w:space="0" w:color="C7C2C4"/>
            </w:tcBorders>
            <w:shd w:val="clear" w:color="auto" w:fill="FFFFFF"/>
            <w:noWrap/>
            <w:tcMar>
              <w:top w:w="57" w:type="dxa"/>
              <w:left w:w="57" w:type="dxa"/>
              <w:bottom w:w="28" w:type="dxa"/>
              <w:right w:w="57" w:type="dxa"/>
            </w:tcMar>
          </w:tcPr>
          <w:p w14:paraId="53A7CA77" w14:textId="3F99802A" w:rsidR="00A66138" w:rsidRPr="00D97298" w:rsidRDefault="009F35C9" w:rsidP="00DE5C53">
            <w:pPr>
              <w:pStyle w:val="Tabletext"/>
              <w:jc w:val="right"/>
              <w:rPr>
                <w:i/>
                <w:color w:val="7030A0"/>
              </w:rPr>
            </w:pPr>
            <w:r>
              <w:rPr>
                <w:color w:val="7030A0"/>
                <w:lang w:val="ru-RU"/>
              </w:rPr>
              <w:t>111 447</w:t>
            </w:r>
            <w:r w:rsidR="00A66138" w:rsidRPr="00D97298">
              <w:rPr>
                <w:color w:val="7030A0"/>
              </w:rPr>
              <w:t xml:space="preserve"> </w:t>
            </w:r>
          </w:p>
        </w:tc>
        <w:tc>
          <w:tcPr>
            <w:tcW w:w="1201" w:type="dxa"/>
            <w:tcBorders>
              <w:top w:val="single" w:sz="8" w:space="0" w:color="D9D9D9"/>
              <w:left w:val="single" w:sz="8" w:space="0" w:color="C7C2C4"/>
              <w:right w:val="single" w:sz="8" w:space="0" w:color="C7C2C4"/>
            </w:tcBorders>
            <w:shd w:val="clear" w:color="auto" w:fill="auto"/>
            <w:noWrap/>
            <w:tcMar>
              <w:top w:w="57" w:type="dxa"/>
              <w:left w:w="57" w:type="dxa"/>
              <w:bottom w:w="28" w:type="dxa"/>
              <w:right w:w="57" w:type="dxa"/>
            </w:tcMar>
            <w:vAlign w:val="center"/>
          </w:tcPr>
          <w:p w14:paraId="670F1065" w14:textId="148C6C74" w:rsidR="00A66138" w:rsidRPr="00C45737" w:rsidRDefault="009F35C9" w:rsidP="00DE5C53">
            <w:pPr>
              <w:pStyle w:val="Tabletext"/>
              <w:jc w:val="right"/>
              <w:rPr>
                <w:rStyle w:val="White"/>
                <w:i/>
                <w:color w:val="7030A0"/>
                <w:lang w:val="ru-RU"/>
              </w:rPr>
            </w:pPr>
            <w:r>
              <w:rPr>
                <w:i/>
                <w:color w:val="7030A0"/>
                <w:lang w:val="ru-RU"/>
              </w:rPr>
              <w:t>2,4</w:t>
            </w:r>
          </w:p>
        </w:tc>
      </w:tr>
      <w:tr w:rsidR="00A66138" w:rsidRPr="00D97298" w14:paraId="39FC9305" w14:textId="77777777" w:rsidTr="00DE5C53">
        <w:trPr>
          <w:trHeight w:val="170"/>
        </w:trPr>
        <w:tc>
          <w:tcPr>
            <w:tcW w:w="3001" w:type="dxa"/>
            <w:shd w:val="clear" w:color="auto" w:fill="FFFFFF"/>
            <w:noWrap/>
            <w:tcMar>
              <w:top w:w="0" w:type="dxa"/>
              <w:left w:w="57" w:type="dxa"/>
              <w:bottom w:w="28" w:type="dxa"/>
              <w:right w:w="57" w:type="dxa"/>
            </w:tcMar>
          </w:tcPr>
          <w:p w14:paraId="163784FE" w14:textId="77777777" w:rsidR="00A66138" w:rsidRPr="00403E36" w:rsidRDefault="00A66138" w:rsidP="00DE5C53">
            <w:pPr>
              <w:pStyle w:val="Tabletext"/>
              <w:rPr>
                <w:i/>
                <w:iCs/>
                <w:lang w:val="ru-RU"/>
              </w:rPr>
            </w:pPr>
            <w:r w:rsidRPr="00892AB4">
              <w:rPr>
                <w:lang w:val="ru-RU"/>
              </w:rPr>
              <w:tab/>
            </w:r>
            <w:r w:rsidRPr="00A622F6">
              <w:rPr>
                <w:i/>
                <w:lang w:val="ru-RU"/>
              </w:rPr>
              <w:t>из них доход от услуг</w:t>
            </w:r>
          </w:p>
        </w:tc>
        <w:tc>
          <w:tcPr>
            <w:tcW w:w="1200" w:type="dxa"/>
            <w:shd w:val="clear" w:color="auto" w:fill="7030A0"/>
            <w:tcMar>
              <w:left w:w="57" w:type="dxa"/>
              <w:right w:w="57" w:type="dxa"/>
            </w:tcMar>
          </w:tcPr>
          <w:p w14:paraId="6AF5CF20" w14:textId="65F55E65" w:rsidR="00A66138" w:rsidRPr="00C45737" w:rsidRDefault="009F35C9" w:rsidP="00DE5C53">
            <w:pPr>
              <w:pStyle w:val="Tabletext"/>
              <w:jc w:val="right"/>
              <w:rPr>
                <w:rStyle w:val="White"/>
                <w:lang w:val="ru-RU"/>
              </w:rPr>
            </w:pPr>
            <w:r>
              <w:rPr>
                <w:color w:val="FFFFFF"/>
                <w:lang w:val="ru-RU"/>
              </w:rPr>
              <w:t>36 212</w:t>
            </w:r>
          </w:p>
        </w:tc>
        <w:tc>
          <w:tcPr>
            <w:tcW w:w="1201" w:type="dxa"/>
            <w:tcBorders>
              <w:left w:val="nil"/>
              <w:right w:val="single" w:sz="8" w:space="0" w:color="C7C2C4"/>
            </w:tcBorders>
            <w:shd w:val="clear" w:color="auto" w:fill="auto"/>
            <w:tcMar>
              <w:left w:w="57" w:type="dxa"/>
              <w:right w:w="57" w:type="dxa"/>
            </w:tcMar>
          </w:tcPr>
          <w:p w14:paraId="7317EA12" w14:textId="60F6FEF5" w:rsidR="00A66138" w:rsidRPr="00C45737" w:rsidRDefault="009F35C9" w:rsidP="00DE5C53">
            <w:pPr>
              <w:pStyle w:val="Tabletext"/>
              <w:jc w:val="right"/>
              <w:rPr>
                <w:rStyle w:val="White"/>
                <w:color w:val="7030A0"/>
                <w:lang w:val="ru-RU"/>
              </w:rPr>
            </w:pPr>
            <w:r>
              <w:rPr>
                <w:color w:val="7030A0"/>
                <w:lang w:val="ru-RU"/>
              </w:rPr>
              <w:t>33 409</w:t>
            </w:r>
          </w:p>
        </w:tc>
        <w:tc>
          <w:tcPr>
            <w:tcW w:w="1201" w:type="dxa"/>
            <w:tcBorders>
              <w:left w:val="single" w:sz="8" w:space="0" w:color="C7C2C4"/>
            </w:tcBorders>
            <w:shd w:val="clear" w:color="auto" w:fill="auto"/>
            <w:tcMar>
              <w:top w:w="0" w:type="dxa"/>
              <w:left w:w="57" w:type="dxa"/>
              <w:bottom w:w="28" w:type="dxa"/>
              <w:right w:w="57" w:type="dxa"/>
            </w:tcMar>
            <w:vAlign w:val="center"/>
          </w:tcPr>
          <w:p w14:paraId="777BA0A8" w14:textId="1B0CFDA9" w:rsidR="00A66138" w:rsidRPr="00C45737" w:rsidRDefault="009F35C9" w:rsidP="00DE5C53">
            <w:pPr>
              <w:pStyle w:val="Tabletext"/>
              <w:jc w:val="right"/>
              <w:rPr>
                <w:rStyle w:val="White"/>
                <w:i/>
                <w:color w:val="7030A0"/>
                <w:lang w:val="ru-RU"/>
              </w:rPr>
            </w:pPr>
            <w:r>
              <w:rPr>
                <w:i/>
                <w:color w:val="7030A0"/>
                <w:lang w:val="ru-RU"/>
              </w:rPr>
              <w:t>8,4</w:t>
            </w:r>
          </w:p>
        </w:tc>
        <w:tc>
          <w:tcPr>
            <w:tcW w:w="1201" w:type="dxa"/>
            <w:shd w:val="clear" w:color="auto" w:fill="7030A0"/>
            <w:tcMar>
              <w:top w:w="0" w:type="dxa"/>
              <w:left w:w="57" w:type="dxa"/>
              <w:bottom w:w="28" w:type="dxa"/>
              <w:right w:w="57" w:type="dxa"/>
            </w:tcMar>
          </w:tcPr>
          <w:p w14:paraId="5CCF516E" w14:textId="68F635C1" w:rsidR="00A66138" w:rsidRPr="00D97298" w:rsidRDefault="009F35C9" w:rsidP="00DE5C53">
            <w:pPr>
              <w:pStyle w:val="Tabletext"/>
              <w:jc w:val="right"/>
              <w:rPr>
                <w:color w:val="FFFFFF"/>
              </w:rPr>
            </w:pPr>
            <w:r>
              <w:rPr>
                <w:color w:val="FFFFFF"/>
                <w:lang w:val="ru-RU"/>
              </w:rPr>
              <w:t>102 054</w:t>
            </w:r>
            <w:r w:rsidR="00A66138" w:rsidRPr="00D97298">
              <w:rPr>
                <w:color w:val="FFFFFF"/>
              </w:rPr>
              <w:t xml:space="preserve"> </w:t>
            </w:r>
          </w:p>
        </w:tc>
        <w:tc>
          <w:tcPr>
            <w:tcW w:w="1201" w:type="dxa"/>
            <w:tcBorders>
              <w:left w:val="nil"/>
              <w:right w:val="single" w:sz="8" w:space="0" w:color="C7C2C4"/>
            </w:tcBorders>
            <w:shd w:val="clear" w:color="auto" w:fill="FFFFFF"/>
            <w:noWrap/>
            <w:tcMar>
              <w:top w:w="0" w:type="dxa"/>
              <w:left w:w="57" w:type="dxa"/>
              <w:bottom w:w="28" w:type="dxa"/>
              <w:right w:w="57" w:type="dxa"/>
            </w:tcMar>
          </w:tcPr>
          <w:p w14:paraId="1873C14E" w14:textId="02068406" w:rsidR="00A66138" w:rsidRPr="00D97298" w:rsidRDefault="009F35C9" w:rsidP="00DE5C53">
            <w:pPr>
              <w:pStyle w:val="Tabletext"/>
              <w:jc w:val="right"/>
              <w:rPr>
                <w:i/>
                <w:color w:val="7030A0"/>
              </w:rPr>
            </w:pPr>
            <w:r>
              <w:rPr>
                <w:color w:val="7030A0"/>
                <w:lang w:val="ru-RU"/>
              </w:rPr>
              <w:t>97 707</w:t>
            </w:r>
            <w:r w:rsidR="00A66138" w:rsidRPr="00D97298">
              <w:rPr>
                <w:color w:val="7030A0"/>
              </w:rPr>
              <w:t xml:space="preserve"> </w:t>
            </w:r>
          </w:p>
        </w:tc>
        <w:tc>
          <w:tcPr>
            <w:tcW w:w="1201" w:type="dxa"/>
            <w:tcBorders>
              <w:left w:val="single" w:sz="8" w:space="0" w:color="C7C2C4"/>
              <w:right w:val="single" w:sz="8" w:space="0" w:color="C7C2C4"/>
            </w:tcBorders>
            <w:shd w:val="clear" w:color="auto" w:fill="auto"/>
            <w:noWrap/>
            <w:tcMar>
              <w:top w:w="0" w:type="dxa"/>
              <w:left w:w="57" w:type="dxa"/>
              <w:bottom w:w="28" w:type="dxa"/>
              <w:right w:w="57" w:type="dxa"/>
            </w:tcMar>
            <w:vAlign w:val="center"/>
          </w:tcPr>
          <w:p w14:paraId="2BCB86BC" w14:textId="393E7095" w:rsidR="00A66138" w:rsidRPr="00C45737" w:rsidRDefault="009F35C9" w:rsidP="00DE5C53">
            <w:pPr>
              <w:pStyle w:val="Tabletext"/>
              <w:jc w:val="right"/>
              <w:rPr>
                <w:rStyle w:val="White"/>
                <w:i/>
                <w:color w:val="7030A0"/>
                <w:lang w:val="ru-RU"/>
              </w:rPr>
            </w:pPr>
            <w:r>
              <w:rPr>
                <w:i/>
                <w:color w:val="7030A0"/>
                <w:lang w:val="ru-RU"/>
              </w:rPr>
              <w:t>4</w:t>
            </w:r>
            <w:r w:rsidR="00A66138">
              <w:rPr>
                <w:i/>
                <w:color w:val="7030A0"/>
                <w:lang w:val="ru-RU"/>
              </w:rPr>
              <w:t>,4</w:t>
            </w:r>
          </w:p>
        </w:tc>
      </w:tr>
      <w:tr w:rsidR="00A66138" w:rsidRPr="00D97298" w14:paraId="37852A05" w14:textId="77777777" w:rsidTr="00DE5C53">
        <w:trPr>
          <w:trHeight w:val="257"/>
        </w:trPr>
        <w:tc>
          <w:tcPr>
            <w:tcW w:w="3001" w:type="dxa"/>
            <w:shd w:val="clear" w:color="auto" w:fill="FFFFFF"/>
            <w:noWrap/>
            <w:tcMar>
              <w:top w:w="0" w:type="dxa"/>
              <w:left w:w="57" w:type="dxa"/>
              <w:bottom w:w="28" w:type="dxa"/>
              <w:right w:w="57" w:type="dxa"/>
            </w:tcMar>
          </w:tcPr>
          <w:p w14:paraId="29A0ED8D" w14:textId="77777777" w:rsidR="00A66138" w:rsidRPr="00403E36" w:rsidRDefault="00A66138" w:rsidP="00DE5C53">
            <w:pPr>
              <w:pStyle w:val="Tabletext"/>
              <w:rPr>
                <w:lang w:val="ru-RU"/>
              </w:rPr>
            </w:pPr>
            <w:r w:rsidRPr="00297087">
              <w:t>EBITDA</w:t>
            </w:r>
            <w:r w:rsidRPr="00A622F6">
              <w:rPr>
                <w:lang w:val="ru-RU"/>
              </w:rPr>
              <w:t xml:space="preserve"> </w:t>
            </w:r>
            <w:r w:rsidRPr="00C30012">
              <w:rPr>
                <w:lang w:val="ru-RU"/>
              </w:rPr>
              <w:t>без учёта единовременных расходов</w:t>
            </w:r>
          </w:p>
        </w:tc>
        <w:tc>
          <w:tcPr>
            <w:tcW w:w="1200" w:type="dxa"/>
            <w:shd w:val="clear" w:color="auto" w:fill="7030A0"/>
            <w:tcMar>
              <w:left w:w="57" w:type="dxa"/>
              <w:right w:w="57" w:type="dxa"/>
            </w:tcMar>
          </w:tcPr>
          <w:p w14:paraId="1DC5FFAF" w14:textId="77777777" w:rsidR="00A66138" w:rsidRDefault="00A66138" w:rsidP="00DE5C53">
            <w:pPr>
              <w:pStyle w:val="Tabletext"/>
              <w:jc w:val="right"/>
              <w:rPr>
                <w:color w:val="FFFFFF"/>
                <w:lang w:val="ru-RU"/>
              </w:rPr>
            </w:pPr>
            <w:r w:rsidRPr="00403E36">
              <w:rPr>
                <w:color w:val="FFFFFF"/>
                <w:lang w:val="ru-RU"/>
              </w:rPr>
              <w:t xml:space="preserve"> </w:t>
            </w:r>
          </w:p>
          <w:p w14:paraId="4FEE9EA9" w14:textId="7E9F59EF" w:rsidR="00A66138" w:rsidRPr="00D97298" w:rsidRDefault="009F35C9" w:rsidP="00DE5C53">
            <w:pPr>
              <w:pStyle w:val="Tabletext"/>
              <w:jc w:val="right"/>
              <w:rPr>
                <w:rStyle w:val="White"/>
              </w:rPr>
            </w:pPr>
            <w:r>
              <w:rPr>
                <w:color w:val="FFFFFF"/>
                <w:lang w:val="ru-RU"/>
              </w:rPr>
              <w:t>17 957</w:t>
            </w:r>
            <w:r w:rsidR="00A66138"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10499B2E" w14:textId="77777777" w:rsidR="00A66138" w:rsidRDefault="00A66138" w:rsidP="00DE5C53">
            <w:pPr>
              <w:pStyle w:val="Tabletext"/>
              <w:jc w:val="right"/>
              <w:rPr>
                <w:color w:val="7030A0"/>
              </w:rPr>
            </w:pPr>
            <w:r w:rsidRPr="00D97298">
              <w:rPr>
                <w:color w:val="7030A0"/>
              </w:rPr>
              <w:t xml:space="preserve"> </w:t>
            </w:r>
          </w:p>
          <w:p w14:paraId="72D2E8C2" w14:textId="5D2373C4" w:rsidR="00A66138" w:rsidRPr="00D97298" w:rsidRDefault="009F35C9" w:rsidP="00DE5C53">
            <w:pPr>
              <w:pStyle w:val="Tabletext"/>
              <w:jc w:val="right"/>
              <w:rPr>
                <w:rStyle w:val="White"/>
                <w:color w:val="7030A0"/>
              </w:rPr>
            </w:pPr>
            <w:r>
              <w:rPr>
                <w:color w:val="7030A0"/>
                <w:lang w:val="ru-RU"/>
              </w:rPr>
              <w:t>13 370</w:t>
            </w:r>
            <w:r w:rsidR="00A66138"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20384B65" w14:textId="77777777" w:rsidR="00A66138" w:rsidRDefault="00A66138" w:rsidP="00DE5C53">
            <w:pPr>
              <w:pStyle w:val="Tabletext"/>
              <w:jc w:val="right"/>
              <w:rPr>
                <w:i/>
                <w:color w:val="7030A0"/>
                <w:lang w:val="ru-RU"/>
              </w:rPr>
            </w:pPr>
          </w:p>
          <w:p w14:paraId="2AB13158" w14:textId="513CA1F0" w:rsidR="00A66138" w:rsidRPr="00914683" w:rsidRDefault="009F35C9" w:rsidP="00DE5C53">
            <w:pPr>
              <w:pStyle w:val="Tabletext"/>
              <w:jc w:val="right"/>
              <w:rPr>
                <w:lang w:val="ru-RU"/>
              </w:rPr>
            </w:pPr>
            <w:r>
              <w:rPr>
                <w:i/>
                <w:color w:val="7030A0"/>
                <w:lang w:val="ru-RU"/>
              </w:rPr>
              <w:t>34,3</w:t>
            </w:r>
          </w:p>
        </w:tc>
        <w:tc>
          <w:tcPr>
            <w:tcW w:w="1201" w:type="dxa"/>
            <w:shd w:val="clear" w:color="auto" w:fill="7030A0"/>
            <w:tcMar>
              <w:top w:w="0" w:type="dxa"/>
              <w:left w:w="57" w:type="dxa"/>
              <w:bottom w:w="28" w:type="dxa"/>
              <w:right w:w="57" w:type="dxa"/>
            </w:tcMar>
          </w:tcPr>
          <w:p w14:paraId="6ABEB3AA" w14:textId="77777777" w:rsidR="00A66138" w:rsidRDefault="00A66138" w:rsidP="00DE5C53">
            <w:pPr>
              <w:pStyle w:val="Tabletext"/>
              <w:jc w:val="right"/>
              <w:rPr>
                <w:i/>
                <w:color w:val="7030A0"/>
                <w:lang w:val="ru-RU"/>
              </w:rPr>
            </w:pPr>
          </w:p>
          <w:p w14:paraId="30FF7187" w14:textId="662E961E" w:rsidR="00A66138" w:rsidRPr="00A66138" w:rsidRDefault="009F35C9" w:rsidP="00DE5C53">
            <w:pPr>
              <w:pStyle w:val="Tabletext"/>
              <w:jc w:val="right"/>
              <w:rPr>
                <w:color w:val="7030A0"/>
                <w:lang w:val="ru-RU"/>
              </w:rPr>
            </w:pPr>
            <w:r>
              <w:rPr>
                <w:color w:val="FFFFFF" w:themeColor="background1"/>
                <w:lang w:val="ru-RU"/>
              </w:rPr>
              <w:t>47 997</w:t>
            </w:r>
            <w:r w:rsidR="00A66138" w:rsidRPr="00A66138">
              <w:rPr>
                <w:color w:val="FFFFFF" w:themeColor="background1"/>
                <w:lang w:val="ru-RU"/>
              </w:rPr>
              <w:t xml:space="preserve"> </w:t>
            </w:r>
          </w:p>
        </w:tc>
        <w:tc>
          <w:tcPr>
            <w:tcW w:w="1201" w:type="dxa"/>
            <w:tcBorders>
              <w:left w:val="nil"/>
              <w:right w:val="single" w:sz="8" w:space="0" w:color="C7C2C4"/>
            </w:tcBorders>
            <w:shd w:val="clear" w:color="auto" w:fill="FFFFFF"/>
            <w:noWrap/>
            <w:tcMar>
              <w:top w:w="0" w:type="dxa"/>
              <w:left w:w="57" w:type="dxa"/>
              <w:bottom w:w="28" w:type="dxa"/>
              <w:right w:w="57" w:type="dxa"/>
            </w:tcMar>
          </w:tcPr>
          <w:p w14:paraId="52B309AE" w14:textId="77777777" w:rsidR="00A66138" w:rsidRDefault="00A66138" w:rsidP="00DE5C53">
            <w:pPr>
              <w:pStyle w:val="Tabletext"/>
              <w:jc w:val="right"/>
              <w:rPr>
                <w:color w:val="7030A0"/>
              </w:rPr>
            </w:pPr>
          </w:p>
          <w:p w14:paraId="3987368C" w14:textId="24164339" w:rsidR="00A66138" w:rsidRPr="00D97298" w:rsidRDefault="009F35C9" w:rsidP="00DE5C53">
            <w:pPr>
              <w:pStyle w:val="Tabletext"/>
              <w:jc w:val="right"/>
              <w:rPr>
                <w:i/>
                <w:color w:val="7030A0"/>
              </w:rPr>
            </w:pPr>
            <w:r>
              <w:rPr>
                <w:color w:val="7030A0"/>
                <w:lang w:val="ru-RU"/>
              </w:rPr>
              <w:t>36 642</w:t>
            </w:r>
            <w:r w:rsidR="00A66138" w:rsidRPr="00D97298">
              <w:rPr>
                <w:color w:val="7030A0"/>
              </w:rPr>
              <w:t xml:space="preserve"> </w:t>
            </w:r>
          </w:p>
        </w:tc>
        <w:tc>
          <w:tcPr>
            <w:tcW w:w="1201" w:type="dxa"/>
            <w:tcBorders>
              <w:left w:val="single" w:sz="8" w:space="0" w:color="C7C2C4"/>
              <w:right w:val="single" w:sz="8" w:space="0" w:color="C7C2C4"/>
            </w:tcBorders>
            <w:shd w:val="clear" w:color="auto" w:fill="auto"/>
            <w:noWrap/>
            <w:tcMar>
              <w:top w:w="0" w:type="dxa"/>
              <w:left w:w="57" w:type="dxa"/>
              <w:bottom w:w="28" w:type="dxa"/>
              <w:right w:w="57" w:type="dxa"/>
            </w:tcMar>
            <w:vAlign w:val="center"/>
          </w:tcPr>
          <w:p w14:paraId="134466A3" w14:textId="77777777" w:rsidR="00A66138" w:rsidRDefault="00A66138" w:rsidP="00DE5C53">
            <w:pPr>
              <w:pStyle w:val="Tabletext"/>
              <w:jc w:val="right"/>
              <w:rPr>
                <w:i/>
                <w:color w:val="7030A0"/>
              </w:rPr>
            </w:pPr>
          </w:p>
          <w:p w14:paraId="42224385" w14:textId="00BB3321" w:rsidR="00A66138" w:rsidRPr="00914683" w:rsidRDefault="009F35C9" w:rsidP="00DE5C53">
            <w:pPr>
              <w:pStyle w:val="Tabletext"/>
              <w:jc w:val="right"/>
              <w:rPr>
                <w:rStyle w:val="White"/>
                <w:i/>
                <w:color w:val="7030A0"/>
                <w:lang w:val="ru-RU"/>
              </w:rPr>
            </w:pPr>
            <w:r>
              <w:rPr>
                <w:i/>
                <w:color w:val="7030A0"/>
                <w:lang w:val="ru-RU"/>
              </w:rPr>
              <w:t>31,0</w:t>
            </w:r>
          </w:p>
        </w:tc>
      </w:tr>
      <w:tr w:rsidR="00A66138" w:rsidRPr="00D97298" w14:paraId="12D9AF29" w14:textId="77777777" w:rsidTr="00DE5C53">
        <w:trPr>
          <w:trHeight w:val="170"/>
        </w:trPr>
        <w:tc>
          <w:tcPr>
            <w:tcW w:w="3001" w:type="dxa"/>
            <w:shd w:val="clear" w:color="auto" w:fill="FFFFFF"/>
            <w:noWrap/>
            <w:tcMar>
              <w:top w:w="0" w:type="dxa"/>
              <w:left w:w="57" w:type="dxa"/>
              <w:bottom w:w="28" w:type="dxa"/>
              <w:right w:w="57" w:type="dxa"/>
            </w:tcMar>
          </w:tcPr>
          <w:p w14:paraId="0AA9E074" w14:textId="77777777" w:rsidR="00A66138" w:rsidRPr="00D97298" w:rsidRDefault="00A66138" w:rsidP="00DE5C53">
            <w:pPr>
              <w:pStyle w:val="Tabletext"/>
              <w:rPr>
                <w:i/>
                <w:iCs/>
              </w:rPr>
            </w:pPr>
            <w:r w:rsidRPr="00297087">
              <w:rPr>
                <w:i/>
                <w:iCs/>
              </w:rPr>
              <w:tab/>
            </w:r>
            <w:r w:rsidRPr="00A622F6">
              <w:rPr>
                <w:i/>
              </w:rPr>
              <w:t>Маржа</w:t>
            </w:r>
            <w:r w:rsidRPr="00C30012">
              <w:t xml:space="preserve"> </w:t>
            </w:r>
            <w:r w:rsidRPr="00297087">
              <w:rPr>
                <w:i/>
                <w:iCs/>
              </w:rPr>
              <w:t>(%)</w:t>
            </w:r>
          </w:p>
        </w:tc>
        <w:tc>
          <w:tcPr>
            <w:tcW w:w="1200" w:type="dxa"/>
            <w:shd w:val="clear" w:color="auto" w:fill="7030A0"/>
            <w:tcMar>
              <w:left w:w="57" w:type="dxa"/>
              <w:right w:w="57" w:type="dxa"/>
            </w:tcMar>
          </w:tcPr>
          <w:p w14:paraId="3214856D" w14:textId="1F0BE381" w:rsidR="00A66138" w:rsidRPr="00D97298" w:rsidRDefault="009F35C9" w:rsidP="00DE5C53">
            <w:pPr>
              <w:pStyle w:val="Tabletext"/>
              <w:jc w:val="right"/>
              <w:rPr>
                <w:rStyle w:val="White"/>
              </w:rPr>
            </w:pPr>
            <w:r>
              <w:rPr>
                <w:color w:val="FFFFFF"/>
                <w:lang w:val="ru-RU"/>
              </w:rPr>
              <w:t>43,7</w:t>
            </w:r>
          </w:p>
        </w:tc>
        <w:tc>
          <w:tcPr>
            <w:tcW w:w="1201" w:type="dxa"/>
            <w:tcBorders>
              <w:left w:val="nil"/>
              <w:right w:val="single" w:sz="8" w:space="0" w:color="C7C2C4"/>
            </w:tcBorders>
            <w:shd w:val="clear" w:color="auto" w:fill="auto"/>
            <w:tcMar>
              <w:left w:w="57" w:type="dxa"/>
              <w:right w:w="57" w:type="dxa"/>
            </w:tcMar>
          </w:tcPr>
          <w:p w14:paraId="584F84C8" w14:textId="0158300C" w:rsidR="00A66138" w:rsidRPr="00EC5D7B" w:rsidRDefault="009F35C9" w:rsidP="00DE5C53">
            <w:pPr>
              <w:pStyle w:val="Tabletext"/>
              <w:jc w:val="right"/>
              <w:rPr>
                <w:rStyle w:val="White"/>
                <w:color w:val="7030A0"/>
                <w:lang w:val="ru-RU"/>
              </w:rPr>
            </w:pPr>
            <w:r>
              <w:rPr>
                <w:color w:val="7030A0"/>
                <w:lang w:val="ru-RU"/>
              </w:rPr>
              <w:t>34,5</w:t>
            </w:r>
          </w:p>
        </w:tc>
        <w:tc>
          <w:tcPr>
            <w:tcW w:w="1201" w:type="dxa"/>
            <w:tcBorders>
              <w:left w:val="single" w:sz="8" w:space="0" w:color="C7C2C4"/>
            </w:tcBorders>
            <w:shd w:val="clear" w:color="auto" w:fill="auto"/>
            <w:tcMar>
              <w:top w:w="0" w:type="dxa"/>
              <w:left w:w="57" w:type="dxa"/>
              <w:bottom w:w="28" w:type="dxa"/>
              <w:right w:w="57" w:type="dxa"/>
            </w:tcMar>
            <w:vAlign w:val="center"/>
          </w:tcPr>
          <w:p w14:paraId="7DA5D2DB" w14:textId="77777777" w:rsidR="00A66138" w:rsidRPr="00D97298" w:rsidRDefault="00A66138" w:rsidP="00DE5C53">
            <w:pPr>
              <w:pStyle w:val="Tabletext"/>
              <w:jc w:val="right"/>
              <w:rPr>
                <w:rStyle w:val="White"/>
                <w:i/>
                <w:color w:val="7030A0"/>
              </w:rPr>
            </w:pPr>
          </w:p>
        </w:tc>
        <w:tc>
          <w:tcPr>
            <w:tcW w:w="1201" w:type="dxa"/>
            <w:shd w:val="clear" w:color="auto" w:fill="7030A0"/>
            <w:tcMar>
              <w:top w:w="0" w:type="dxa"/>
              <w:left w:w="57" w:type="dxa"/>
              <w:bottom w:w="28" w:type="dxa"/>
              <w:right w:w="57" w:type="dxa"/>
            </w:tcMar>
          </w:tcPr>
          <w:p w14:paraId="5D971278" w14:textId="0075331B" w:rsidR="00A66138" w:rsidRPr="00914683" w:rsidRDefault="009F35C9" w:rsidP="00DE5C53">
            <w:pPr>
              <w:pStyle w:val="Tabletext"/>
              <w:jc w:val="right"/>
              <w:rPr>
                <w:color w:val="FFFFFF"/>
                <w:lang w:val="ru-RU"/>
              </w:rPr>
            </w:pPr>
            <w:r>
              <w:rPr>
                <w:color w:val="FFFFFF"/>
                <w:lang w:val="ru-RU"/>
              </w:rPr>
              <w:t>42,0</w:t>
            </w:r>
          </w:p>
        </w:tc>
        <w:tc>
          <w:tcPr>
            <w:tcW w:w="1201" w:type="dxa"/>
            <w:tcBorders>
              <w:left w:val="nil"/>
              <w:right w:val="single" w:sz="8" w:space="0" w:color="C7C2C4"/>
            </w:tcBorders>
            <w:shd w:val="clear" w:color="auto" w:fill="FFFFFF"/>
            <w:noWrap/>
            <w:tcMar>
              <w:top w:w="0" w:type="dxa"/>
              <w:left w:w="57" w:type="dxa"/>
              <w:bottom w:w="28" w:type="dxa"/>
              <w:right w:w="57" w:type="dxa"/>
            </w:tcMar>
          </w:tcPr>
          <w:p w14:paraId="07AC69A0" w14:textId="068A308E" w:rsidR="00A66138" w:rsidRPr="00914683" w:rsidRDefault="00A66138" w:rsidP="009F35C9">
            <w:pPr>
              <w:pStyle w:val="Tabletext"/>
              <w:jc w:val="right"/>
              <w:rPr>
                <w:i/>
                <w:color w:val="7030A0"/>
                <w:lang w:val="ru-RU"/>
              </w:rPr>
            </w:pPr>
            <w:r>
              <w:rPr>
                <w:color w:val="7030A0"/>
                <w:lang w:val="ru-RU"/>
              </w:rPr>
              <w:t>32,</w:t>
            </w:r>
            <w:r w:rsidR="009F35C9">
              <w:rPr>
                <w:color w:val="7030A0"/>
                <w:lang w:val="ru-RU"/>
              </w:rPr>
              <w:t>9</w:t>
            </w:r>
          </w:p>
        </w:tc>
        <w:tc>
          <w:tcPr>
            <w:tcW w:w="1201" w:type="dxa"/>
            <w:tcBorders>
              <w:left w:val="single" w:sz="8" w:space="0" w:color="C7C2C4"/>
              <w:right w:val="single" w:sz="8" w:space="0" w:color="C7C2C4"/>
            </w:tcBorders>
            <w:shd w:val="clear" w:color="auto" w:fill="auto"/>
            <w:noWrap/>
            <w:tcMar>
              <w:top w:w="0" w:type="dxa"/>
              <w:left w:w="57" w:type="dxa"/>
              <w:bottom w:w="28" w:type="dxa"/>
              <w:right w:w="57" w:type="dxa"/>
            </w:tcMar>
            <w:vAlign w:val="center"/>
          </w:tcPr>
          <w:p w14:paraId="7C5CE568" w14:textId="77777777" w:rsidR="00A66138" w:rsidRPr="00D97298" w:rsidRDefault="00A66138" w:rsidP="00DE5C53">
            <w:pPr>
              <w:pStyle w:val="Tabletext"/>
              <w:jc w:val="right"/>
              <w:rPr>
                <w:rStyle w:val="White"/>
                <w:i/>
                <w:color w:val="7030A0"/>
              </w:rPr>
            </w:pPr>
          </w:p>
        </w:tc>
      </w:tr>
      <w:tr w:rsidR="00A66138" w:rsidRPr="00D97298" w14:paraId="48C46287" w14:textId="77777777" w:rsidTr="00DE5C53">
        <w:trPr>
          <w:trHeight w:val="170"/>
        </w:trPr>
        <w:tc>
          <w:tcPr>
            <w:tcW w:w="3001" w:type="dxa"/>
            <w:shd w:val="clear" w:color="auto" w:fill="FFFFFF"/>
            <w:noWrap/>
            <w:tcMar>
              <w:top w:w="0" w:type="dxa"/>
              <w:left w:w="57" w:type="dxa"/>
              <w:bottom w:w="28" w:type="dxa"/>
              <w:right w:w="57" w:type="dxa"/>
            </w:tcMar>
          </w:tcPr>
          <w:p w14:paraId="44216C6B" w14:textId="77777777" w:rsidR="00A66138" w:rsidRPr="00D97298" w:rsidRDefault="00A66138" w:rsidP="00DE5C53">
            <w:pPr>
              <w:pStyle w:val="Tabletext"/>
              <w:rPr>
                <w:rStyle w:val="Bold"/>
                <w:rFonts w:ascii="Arial" w:hAnsi="Arial" w:cs="Arial"/>
                <w:bCs w:val="0"/>
              </w:rPr>
            </w:pPr>
            <w:r w:rsidRPr="003456F1">
              <w:t>Операционная прибыль/убыток</w:t>
            </w:r>
          </w:p>
        </w:tc>
        <w:tc>
          <w:tcPr>
            <w:tcW w:w="1200" w:type="dxa"/>
            <w:shd w:val="clear" w:color="auto" w:fill="7030A0"/>
            <w:tcMar>
              <w:left w:w="57" w:type="dxa"/>
              <w:right w:w="57" w:type="dxa"/>
            </w:tcMar>
          </w:tcPr>
          <w:p w14:paraId="51492B5F" w14:textId="0A9E61AC" w:rsidR="00A66138" w:rsidRPr="00D97298" w:rsidRDefault="009F35C9" w:rsidP="00DE5C53">
            <w:pPr>
              <w:pStyle w:val="Tabletext"/>
              <w:jc w:val="right"/>
              <w:rPr>
                <w:rStyle w:val="White"/>
              </w:rPr>
            </w:pPr>
            <w:r>
              <w:rPr>
                <w:color w:val="FFFFFF"/>
                <w:lang w:val="ru-RU"/>
              </w:rPr>
              <w:t>15 488</w:t>
            </w:r>
            <w:r w:rsidR="00A66138"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7F11C7EE" w14:textId="52CAAAEA" w:rsidR="00A66138" w:rsidRPr="00D97298" w:rsidRDefault="009F35C9" w:rsidP="00DE5C53">
            <w:pPr>
              <w:pStyle w:val="Tabletext"/>
              <w:jc w:val="right"/>
              <w:rPr>
                <w:rStyle w:val="White"/>
                <w:color w:val="7030A0"/>
              </w:rPr>
            </w:pPr>
            <w:r>
              <w:rPr>
                <w:color w:val="7030A0"/>
                <w:lang w:val="ru-RU"/>
              </w:rPr>
              <w:t>5 357</w:t>
            </w:r>
            <w:r w:rsidR="00A66138"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682FEF4B" w14:textId="29DAADDA" w:rsidR="00A66138" w:rsidRPr="009F35C9" w:rsidRDefault="009F35C9" w:rsidP="00DE5C53">
            <w:pPr>
              <w:pStyle w:val="Tabletext"/>
              <w:jc w:val="right"/>
              <w:rPr>
                <w:rStyle w:val="White"/>
                <w:i/>
                <w:color w:val="7030A0"/>
                <w:lang w:val="ru-RU"/>
              </w:rPr>
            </w:pPr>
            <w:r>
              <w:rPr>
                <w:i/>
                <w:color w:val="7030A0"/>
                <w:lang w:val="ru-RU"/>
              </w:rPr>
              <w:t>189,1</w:t>
            </w:r>
          </w:p>
        </w:tc>
        <w:tc>
          <w:tcPr>
            <w:tcW w:w="1201" w:type="dxa"/>
            <w:shd w:val="clear" w:color="auto" w:fill="7030A0"/>
            <w:tcMar>
              <w:top w:w="0" w:type="dxa"/>
              <w:left w:w="57" w:type="dxa"/>
              <w:bottom w:w="28" w:type="dxa"/>
              <w:right w:w="57" w:type="dxa"/>
            </w:tcMar>
          </w:tcPr>
          <w:p w14:paraId="11FBF793" w14:textId="533F1F54" w:rsidR="00A66138" w:rsidRPr="00D97298" w:rsidRDefault="009F35C9" w:rsidP="00F4617F">
            <w:pPr>
              <w:pStyle w:val="Tabletext"/>
              <w:jc w:val="right"/>
              <w:rPr>
                <w:color w:val="FFFFFF"/>
              </w:rPr>
            </w:pPr>
            <w:r>
              <w:rPr>
                <w:color w:val="FFFFFF"/>
                <w:lang w:val="ru-RU"/>
              </w:rPr>
              <w:t>13 404</w:t>
            </w:r>
            <w:r w:rsidR="00A66138" w:rsidRPr="00D97298">
              <w:rPr>
                <w:color w:val="FFFFFF"/>
              </w:rPr>
              <w:t xml:space="preserve"> </w:t>
            </w:r>
          </w:p>
        </w:tc>
        <w:tc>
          <w:tcPr>
            <w:tcW w:w="1201" w:type="dxa"/>
            <w:tcBorders>
              <w:left w:val="nil"/>
              <w:right w:val="single" w:sz="8" w:space="0" w:color="C7C2C4"/>
            </w:tcBorders>
            <w:shd w:val="clear" w:color="auto" w:fill="FFFFFF"/>
            <w:noWrap/>
            <w:tcMar>
              <w:top w:w="0" w:type="dxa"/>
              <w:left w:w="57" w:type="dxa"/>
              <w:bottom w:w="28" w:type="dxa"/>
              <w:right w:w="57" w:type="dxa"/>
            </w:tcMar>
          </w:tcPr>
          <w:p w14:paraId="0A558864" w14:textId="7E721C92" w:rsidR="00A66138" w:rsidRPr="00D97298" w:rsidRDefault="009F35C9" w:rsidP="00DE5C53">
            <w:pPr>
              <w:pStyle w:val="Tabletext"/>
              <w:jc w:val="right"/>
              <w:rPr>
                <w:i/>
                <w:color w:val="7030A0"/>
              </w:rPr>
            </w:pPr>
            <w:r>
              <w:rPr>
                <w:color w:val="7030A0"/>
                <w:lang w:val="ru-RU"/>
              </w:rPr>
              <w:t>13 821</w:t>
            </w:r>
            <w:r w:rsidR="00A66138" w:rsidRPr="00D97298">
              <w:rPr>
                <w:color w:val="7030A0"/>
              </w:rPr>
              <w:t xml:space="preserve"> </w:t>
            </w:r>
          </w:p>
        </w:tc>
        <w:tc>
          <w:tcPr>
            <w:tcW w:w="1201" w:type="dxa"/>
            <w:tcBorders>
              <w:left w:val="single" w:sz="8" w:space="0" w:color="C7C2C4"/>
              <w:right w:val="single" w:sz="8" w:space="0" w:color="C7C2C4"/>
            </w:tcBorders>
            <w:shd w:val="clear" w:color="auto" w:fill="auto"/>
            <w:noWrap/>
            <w:tcMar>
              <w:top w:w="0" w:type="dxa"/>
              <w:left w:w="57" w:type="dxa"/>
              <w:bottom w:w="28" w:type="dxa"/>
              <w:right w:w="57" w:type="dxa"/>
            </w:tcMar>
            <w:vAlign w:val="center"/>
          </w:tcPr>
          <w:p w14:paraId="0E5E0A78" w14:textId="09729A49" w:rsidR="00A66138" w:rsidRPr="00F4617F" w:rsidRDefault="00A66138" w:rsidP="009F35C9">
            <w:pPr>
              <w:pStyle w:val="Tabletext"/>
              <w:jc w:val="right"/>
              <w:rPr>
                <w:rStyle w:val="White"/>
                <w:i/>
                <w:color w:val="7030A0"/>
                <w:lang w:val="ru-RU"/>
              </w:rPr>
            </w:pPr>
            <w:r w:rsidRPr="00D97298">
              <w:rPr>
                <w:i/>
                <w:color w:val="7030A0"/>
              </w:rPr>
              <w:t>-</w:t>
            </w:r>
            <w:r w:rsidR="009F35C9">
              <w:rPr>
                <w:i/>
                <w:color w:val="7030A0"/>
                <w:lang w:val="ru-RU"/>
              </w:rPr>
              <w:t>3,0</w:t>
            </w:r>
          </w:p>
        </w:tc>
      </w:tr>
      <w:tr w:rsidR="00A66138" w:rsidRPr="00D97298" w14:paraId="299D0F99" w14:textId="77777777" w:rsidTr="00DE5C53">
        <w:trPr>
          <w:trHeight w:val="170"/>
        </w:trPr>
        <w:tc>
          <w:tcPr>
            <w:tcW w:w="3001" w:type="dxa"/>
            <w:shd w:val="clear" w:color="auto" w:fill="FFFFFF"/>
            <w:noWrap/>
            <w:tcMar>
              <w:top w:w="0" w:type="dxa"/>
              <w:left w:w="57" w:type="dxa"/>
              <w:bottom w:w="28" w:type="dxa"/>
              <w:right w:w="57" w:type="dxa"/>
            </w:tcMar>
          </w:tcPr>
          <w:p w14:paraId="3104B314" w14:textId="77777777" w:rsidR="00A66138" w:rsidRPr="00403E36" w:rsidRDefault="00A66138" w:rsidP="00DE5C53">
            <w:pPr>
              <w:pStyle w:val="Tabletext"/>
              <w:rPr>
                <w:rStyle w:val="Bold"/>
                <w:rFonts w:ascii="Arial" w:hAnsi="Arial" w:cs="Arial"/>
                <w:b w:val="0"/>
                <w:bCs w:val="0"/>
                <w:lang w:val="ru-RU"/>
              </w:rPr>
            </w:pPr>
            <w:r w:rsidRPr="003456F1">
              <w:rPr>
                <w:lang w:val="ru-RU"/>
              </w:rPr>
              <w:t xml:space="preserve">Операционная прибыль/убыток </w:t>
            </w:r>
            <w:r>
              <w:rPr>
                <w:lang w:val="ru-RU"/>
              </w:rPr>
              <w:t>без учета</w:t>
            </w:r>
            <w:r w:rsidRPr="00403E36">
              <w:rPr>
                <w:lang w:val="ru-RU"/>
              </w:rPr>
              <w:t xml:space="preserve"> единовременны</w:t>
            </w:r>
            <w:r>
              <w:rPr>
                <w:lang w:val="ru-RU"/>
              </w:rPr>
              <w:t>х расходов</w:t>
            </w:r>
          </w:p>
        </w:tc>
        <w:tc>
          <w:tcPr>
            <w:tcW w:w="1200" w:type="dxa"/>
            <w:shd w:val="clear" w:color="auto" w:fill="7030A0"/>
            <w:tcMar>
              <w:left w:w="57" w:type="dxa"/>
              <w:right w:w="57" w:type="dxa"/>
            </w:tcMar>
          </w:tcPr>
          <w:p w14:paraId="1C56DE89" w14:textId="77777777" w:rsidR="00A66138" w:rsidRDefault="00A66138" w:rsidP="00DE5C53">
            <w:pPr>
              <w:pStyle w:val="Tabletext"/>
              <w:jc w:val="right"/>
              <w:rPr>
                <w:color w:val="FFFFFF"/>
                <w:lang w:val="ru-RU"/>
              </w:rPr>
            </w:pPr>
          </w:p>
          <w:p w14:paraId="4BA3E032" w14:textId="3243C6AB" w:rsidR="00A66138" w:rsidRPr="00D97298" w:rsidRDefault="009F35C9" w:rsidP="00DE5C53">
            <w:pPr>
              <w:pStyle w:val="Tabletext"/>
              <w:jc w:val="right"/>
              <w:rPr>
                <w:rStyle w:val="White"/>
              </w:rPr>
            </w:pPr>
            <w:r>
              <w:rPr>
                <w:color w:val="FFFFFF"/>
                <w:lang w:val="ru-RU"/>
              </w:rPr>
              <w:t>10 419</w:t>
            </w:r>
            <w:r w:rsidR="00A66138"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68DCC15E" w14:textId="77777777" w:rsidR="00A66138" w:rsidRDefault="00A66138" w:rsidP="00DE5C53">
            <w:pPr>
              <w:pStyle w:val="Tabletext"/>
              <w:jc w:val="right"/>
              <w:rPr>
                <w:color w:val="7030A0"/>
              </w:rPr>
            </w:pPr>
          </w:p>
          <w:p w14:paraId="77F31FDE" w14:textId="728A2961" w:rsidR="00A66138" w:rsidRPr="00D97298" w:rsidRDefault="009F35C9" w:rsidP="00DE5C53">
            <w:pPr>
              <w:pStyle w:val="Tabletext"/>
              <w:jc w:val="right"/>
              <w:rPr>
                <w:rStyle w:val="White"/>
                <w:color w:val="7030A0"/>
              </w:rPr>
            </w:pPr>
            <w:r>
              <w:rPr>
                <w:color w:val="7030A0"/>
                <w:lang w:val="ru-RU"/>
              </w:rPr>
              <w:t>6 610</w:t>
            </w:r>
            <w:r w:rsidR="00A66138"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451A76FE" w14:textId="36F87170" w:rsidR="00A66138" w:rsidRPr="00914683" w:rsidRDefault="009F35C9" w:rsidP="00DE5C53">
            <w:pPr>
              <w:pStyle w:val="Tabletext"/>
              <w:jc w:val="right"/>
              <w:rPr>
                <w:rStyle w:val="White"/>
                <w:i/>
                <w:color w:val="7030A0"/>
                <w:lang w:val="ru-RU"/>
              </w:rPr>
            </w:pPr>
            <w:r>
              <w:rPr>
                <w:i/>
                <w:color w:val="7030A0"/>
                <w:lang w:val="ru-RU"/>
              </w:rPr>
              <w:t>57,6</w:t>
            </w:r>
          </w:p>
        </w:tc>
        <w:tc>
          <w:tcPr>
            <w:tcW w:w="1201" w:type="dxa"/>
            <w:shd w:val="clear" w:color="auto" w:fill="7030A0"/>
            <w:tcMar>
              <w:top w:w="0" w:type="dxa"/>
              <w:left w:w="57" w:type="dxa"/>
              <w:bottom w:w="28" w:type="dxa"/>
              <w:right w:w="57" w:type="dxa"/>
            </w:tcMar>
          </w:tcPr>
          <w:p w14:paraId="2353C51E" w14:textId="77777777" w:rsidR="00A66138" w:rsidRDefault="00A66138" w:rsidP="00DE5C53">
            <w:pPr>
              <w:pStyle w:val="Tabletext"/>
              <w:jc w:val="right"/>
              <w:rPr>
                <w:color w:val="FFFFFF"/>
              </w:rPr>
            </w:pPr>
          </w:p>
          <w:p w14:paraId="5FBDD761" w14:textId="1418D1D1" w:rsidR="00A66138" w:rsidRPr="00D97298" w:rsidRDefault="009F35C9" w:rsidP="00DE5C53">
            <w:pPr>
              <w:pStyle w:val="Tabletext"/>
              <w:jc w:val="right"/>
              <w:rPr>
                <w:color w:val="FFFFFF"/>
              </w:rPr>
            </w:pPr>
            <w:r>
              <w:rPr>
                <w:color w:val="FFFFFF"/>
                <w:lang w:val="ru-RU"/>
              </w:rPr>
              <w:t>24 731</w:t>
            </w:r>
            <w:r w:rsidR="00A66138" w:rsidRPr="00D97298">
              <w:rPr>
                <w:color w:val="FFFFFF"/>
              </w:rPr>
              <w:t xml:space="preserve"> </w:t>
            </w:r>
          </w:p>
        </w:tc>
        <w:tc>
          <w:tcPr>
            <w:tcW w:w="1201" w:type="dxa"/>
            <w:tcBorders>
              <w:left w:val="nil"/>
              <w:right w:val="single" w:sz="8" w:space="0" w:color="C7C2C4"/>
            </w:tcBorders>
            <w:shd w:val="clear" w:color="auto" w:fill="FFFFFF"/>
            <w:noWrap/>
            <w:tcMar>
              <w:top w:w="0" w:type="dxa"/>
              <w:left w:w="57" w:type="dxa"/>
              <w:bottom w:w="28" w:type="dxa"/>
              <w:right w:w="57" w:type="dxa"/>
            </w:tcMar>
          </w:tcPr>
          <w:p w14:paraId="10FC8905" w14:textId="77777777" w:rsidR="00A66138" w:rsidRDefault="00A66138" w:rsidP="00DE5C53">
            <w:pPr>
              <w:pStyle w:val="Tabletext"/>
              <w:jc w:val="right"/>
              <w:rPr>
                <w:color w:val="7030A0"/>
              </w:rPr>
            </w:pPr>
            <w:r w:rsidRPr="00D97298">
              <w:rPr>
                <w:color w:val="7030A0"/>
              </w:rPr>
              <w:t xml:space="preserve"> </w:t>
            </w:r>
          </w:p>
          <w:p w14:paraId="4321440E" w14:textId="14920EDC" w:rsidR="00A66138" w:rsidRPr="00D97298" w:rsidRDefault="009F35C9" w:rsidP="00DE5C53">
            <w:pPr>
              <w:pStyle w:val="Tabletext"/>
              <w:jc w:val="right"/>
              <w:rPr>
                <w:i/>
                <w:color w:val="7030A0"/>
              </w:rPr>
            </w:pPr>
            <w:r>
              <w:rPr>
                <w:color w:val="7030A0"/>
                <w:lang w:val="ru-RU"/>
              </w:rPr>
              <w:t>16 763</w:t>
            </w:r>
            <w:r w:rsidR="00A66138" w:rsidRPr="00D97298">
              <w:rPr>
                <w:color w:val="7030A0"/>
              </w:rPr>
              <w:t xml:space="preserve"> </w:t>
            </w:r>
          </w:p>
        </w:tc>
        <w:tc>
          <w:tcPr>
            <w:tcW w:w="1201" w:type="dxa"/>
            <w:tcBorders>
              <w:left w:val="single" w:sz="8" w:space="0" w:color="C7C2C4"/>
              <w:right w:val="single" w:sz="8" w:space="0" w:color="C7C2C4"/>
            </w:tcBorders>
            <w:shd w:val="clear" w:color="auto" w:fill="auto"/>
            <w:noWrap/>
            <w:tcMar>
              <w:top w:w="0" w:type="dxa"/>
              <w:left w:w="57" w:type="dxa"/>
              <w:bottom w:w="28" w:type="dxa"/>
              <w:right w:w="57" w:type="dxa"/>
            </w:tcMar>
            <w:vAlign w:val="center"/>
          </w:tcPr>
          <w:p w14:paraId="6E3CB29C" w14:textId="4B8931BB" w:rsidR="00A66138" w:rsidRPr="00914683" w:rsidRDefault="009F35C9" w:rsidP="00DE5C53">
            <w:pPr>
              <w:pStyle w:val="Tabletext"/>
              <w:jc w:val="right"/>
              <w:rPr>
                <w:rStyle w:val="White"/>
                <w:i/>
                <w:color w:val="7030A0"/>
                <w:lang w:val="ru-RU"/>
              </w:rPr>
            </w:pPr>
            <w:r>
              <w:rPr>
                <w:i/>
                <w:color w:val="7030A0"/>
                <w:lang w:val="ru-RU"/>
              </w:rPr>
              <w:t>47,5</w:t>
            </w:r>
          </w:p>
        </w:tc>
      </w:tr>
      <w:tr w:rsidR="00A66138" w:rsidRPr="00D97298" w14:paraId="17D78269" w14:textId="77777777" w:rsidTr="00DE5C53">
        <w:trPr>
          <w:trHeight w:val="170"/>
        </w:trPr>
        <w:tc>
          <w:tcPr>
            <w:tcW w:w="3001" w:type="dxa"/>
            <w:shd w:val="clear" w:color="auto" w:fill="FFFFFF"/>
            <w:noWrap/>
            <w:tcMar>
              <w:top w:w="0" w:type="dxa"/>
              <w:left w:w="57" w:type="dxa"/>
              <w:bottom w:w="28" w:type="dxa"/>
              <w:right w:w="57" w:type="dxa"/>
            </w:tcMar>
          </w:tcPr>
          <w:p w14:paraId="096C1D0E" w14:textId="50A60C98" w:rsidR="00A66138" w:rsidRPr="00D97298" w:rsidRDefault="005F6F56" w:rsidP="00DE5C53">
            <w:pPr>
              <w:pStyle w:val="Tabletext"/>
              <w:rPr>
                <w:rStyle w:val="Bold"/>
                <w:rFonts w:ascii="Arial" w:hAnsi="Arial" w:cs="Arial"/>
                <w:b w:val="0"/>
                <w:bCs w:val="0"/>
              </w:rPr>
            </w:pPr>
            <w:r>
              <w:rPr>
                <w:lang w:val="ru-RU"/>
              </w:rPr>
              <w:t>Чистая прибыль</w:t>
            </w:r>
            <w:r w:rsidR="00A66138" w:rsidRPr="003456F1">
              <w:rPr>
                <w:lang w:val="ru-RU"/>
              </w:rPr>
              <w:t>/убыток</w:t>
            </w:r>
          </w:p>
        </w:tc>
        <w:tc>
          <w:tcPr>
            <w:tcW w:w="1200" w:type="dxa"/>
            <w:shd w:val="clear" w:color="auto" w:fill="7030A0"/>
            <w:tcMar>
              <w:left w:w="57" w:type="dxa"/>
              <w:right w:w="57" w:type="dxa"/>
            </w:tcMar>
          </w:tcPr>
          <w:p w14:paraId="13A3459B" w14:textId="05F80EA6" w:rsidR="00A66138" w:rsidRPr="00D97298" w:rsidRDefault="009F35C9" w:rsidP="00DE5C53">
            <w:pPr>
              <w:pStyle w:val="Tabletext"/>
              <w:jc w:val="right"/>
              <w:rPr>
                <w:rStyle w:val="White"/>
              </w:rPr>
            </w:pPr>
            <w:r>
              <w:rPr>
                <w:color w:val="FFFFFF"/>
                <w:lang w:val="ru-RU"/>
              </w:rPr>
              <w:t>10 907</w:t>
            </w:r>
            <w:r w:rsidR="00A66138"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79B20287" w14:textId="3030D406" w:rsidR="00A66138" w:rsidRPr="00D97298" w:rsidRDefault="00A66138" w:rsidP="009F35C9">
            <w:pPr>
              <w:pStyle w:val="Tabletext"/>
              <w:jc w:val="right"/>
              <w:rPr>
                <w:rStyle w:val="White"/>
                <w:color w:val="7030A0"/>
              </w:rPr>
            </w:pPr>
            <w:r w:rsidRPr="00D97298">
              <w:rPr>
                <w:color w:val="7030A0"/>
              </w:rPr>
              <w:t xml:space="preserve"> </w:t>
            </w:r>
            <w:r>
              <w:rPr>
                <w:color w:val="7030A0"/>
                <w:lang w:val="ru-RU"/>
              </w:rPr>
              <w:t xml:space="preserve">1 </w:t>
            </w:r>
            <w:r w:rsidR="009F35C9">
              <w:rPr>
                <w:color w:val="7030A0"/>
                <w:lang w:val="ru-RU"/>
              </w:rPr>
              <w:t>393</w:t>
            </w:r>
            <w:r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3D17F03A" w14:textId="35124656" w:rsidR="00A66138" w:rsidRPr="00914683" w:rsidRDefault="009F35C9" w:rsidP="00DE5C53">
            <w:pPr>
              <w:pStyle w:val="Tabletext"/>
              <w:jc w:val="right"/>
              <w:rPr>
                <w:rStyle w:val="White"/>
                <w:i/>
                <w:color w:val="7030A0"/>
                <w:lang w:val="ru-RU"/>
              </w:rPr>
            </w:pPr>
            <w:r>
              <w:rPr>
                <w:i/>
                <w:color w:val="7030A0"/>
                <w:lang w:val="ru-RU"/>
              </w:rPr>
              <w:t>683,2</w:t>
            </w:r>
          </w:p>
        </w:tc>
        <w:tc>
          <w:tcPr>
            <w:tcW w:w="1201" w:type="dxa"/>
            <w:shd w:val="clear" w:color="auto" w:fill="7030A0"/>
            <w:tcMar>
              <w:top w:w="0" w:type="dxa"/>
              <w:left w:w="57" w:type="dxa"/>
              <w:bottom w:w="28" w:type="dxa"/>
              <w:right w:w="57" w:type="dxa"/>
            </w:tcMar>
          </w:tcPr>
          <w:p w14:paraId="5A67AC39" w14:textId="2ABA36FE" w:rsidR="00A66138" w:rsidRPr="00914683" w:rsidRDefault="009F35C9" w:rsidP="00DE5C53">
            <w:pPr>
              <w:pStyle w:val="Tabletext"/>
              <w:jc w:val="right"/>
              <w:rPr>
                <w:color w:val="FFFFFF"/>
                <w:lang w:val="ru-RU"/>
              </w:rPr>
            </w:pPr>
            <w:r>
              <w:rPr>
                <w:color w:val="FFFFFF"/>
                <w:lang w:val="ru-RU"/>
              </w:rPr>
              <w:t>5 026</w:t>
            </w:r>
          </w:p>
        </w:tc>
        <w:tc>
          <w:tcPr>
            <w:tcW w:w="1201" w:type="dxa"/>
            <w:tcBorders>
              <w:left w:val="nil"/>
              <w:right w:val="single" w:sz="8" w:space="0" w:color="C7C2C4"/>
            </w:tcBorders>
            <w:shd w:val="clear" w:color="auto" w:fill="FFFFFF"/>
            <w:noWrap/>
            <w:tcMar>
              <w:top w:w="0" w:type="dxa"/>
              <w:left w:w="57" w:type="dxa"/>
              <w:bottom w:w="28" w:type="dxa"/>
              <w:right w:w="57" w:type="dxa"/>
            </w:tcMar>
          </w:tcPr>
          <w:p w14:paraId="5646E7AA" w14:textId="04B8321B" w:rsidR="00A66138" w:rsidRPr="00D97298" w:rsidRDefault="009F35C9" w:rsidP="00DE5C53">
            <w:pPr>
              <w:pStyle w:val="Tabletext"/>
              <w:jc w:val="right"/>
              <w:rPr>
                <w:i/>
                <w:color w:val="7030A0"/>
              </w:rPr>
            </w:pPr>
            <w:r>
              <w:rPr>
                <w:color w:val="7030A0"/>
                <w:lang w:val="ru-RU"/>
              </w:rPr>
              <w:t>4 870</w:t>
            </w:r>
            <w:r w:rsidR="00A66138" w:rsidRPr="00D97298">
              <w:rPr>
                <w:color w:val="7030A0"/>
              </w:rPr>
              <w:t xml:space="preserve"> </w:t>
            </w:r>
          </w:p>
        </w:tc>
        <w:tc>
          <w:tcPr>
            <w:tcW w:w="1201" w:type="dxa"/>
            <w:tcBorders>
              <w:left w:val="single" w:sz="8" w:space="0" w:color="C7C2C4"/>
              <w:right w:val="single" w:sz="8" w:space="0" w:color="C7C2C4"/>
            </w:tcBorders>
            <w:shd w:val="clear" w:color="auto" w:fill="auto"/>
            <w:noWrap/>
            <w:tcMar>
              <w:top w:w="0" w:type="dxa"/>
              <w:left w:w="57" w:type="dxa"/>
              <w:bottom w:w="28" w:type="dxa"/>
              <w:right w:w="57" w:type="dxa"/>
            </w:tcMar>
            <w:vAlign w:val="center"/>
          </w:tcPr>
          <w:p w14:paraId="7932403E" w14:textId="56EE1594" w:rsidR="00A66138" w:rsidRPr="00914683" w:rsidRDefault="009F35C9" w:rsidP="00DE5C53">
            <w:pPr>
              <w:pStyle w:val="Tabletext"/>
              <w:jc w:val="right"/>
              <w:rPr>
                <w:rStyle w:val="White"/>
                <w:i/>
                <w:color w:val="7030A0"/>
                <w:lang w:val="ru-RU"/>
              </w:rPr>
            </w:pPr>
            <w:r>
              <w:rPr>
                <w:i/>
                <w:color w:val="7030A0"/>
                <w:lang w:val="ru-RU"/>
              </w:rPr>
              <w:t>3,2</w:t>
            </w:r>
          </w:p>
        </w:tc>
      </w:tr>
      <w:tr w:rsidR="00A66138" w:rsidRPr="00D97298" w14:paraId="6E8C7E17" w14:textId="77777777" w:rsidTr="00DE5C53">
        <w:trPr>
          <w:trHeight w:val="170"/>
        </w:trPr>
        <w:tc>
          <w:tcPr>
            <w:tcW w:w="3001" w:type="dxa"/>
            <w:shd w:val="clear" w:color="auto" w:fill="FFFFFF"/>
            <w:noWrap/>
            <w:tcMar>
              <w:top w:w="0" w:type="dxa"/>
              <w:left w:w="57" w:type="dxa"/>
              <w:bottom w:w="28" w:type="dxa"/>
              <w:right w:w="57" w:type="dxa"/>
            </w:tcMar>
          </w:tcPr>
          <w:p w14:paraId="41B2C199" w14:textId="77777777" w:rsidR="00A66138" w:rsidRPr="00D97298" w:rsidRDefault="00A66138" w:rsidP="00DE5C53">
            <w:pPr>
              <w:pStyle w:val="Tabletext"/>
              <w:rPr>
                <w:rStyle w:val="Bold"/>
                <w:rFonts w:ascii="Arial" w:hAnsi="Arial" w:cs="Arial"/>
                <w:b w:val="0"/>
                <w:bCs w:val="0"/>
              </w:rPr>
            </w:pPr>
            <w:r w:rsidRPr="00C30012">
              <w:t>Доход на акцию (тенге</w:t>
            </w:r>
            <w:r w:rsidRPr="00D97298">
              <w:t>)</w:t>
            </w:r>
          </w:p>
        </w:tc>
        <w:tc>
          <w:tcPr>
            <w:tcW w:w="1200" w:type="dxa"/>
            <w:shd w:val="clear" w:color="auto" w:fill="7030A0"/>
            <w:tcMar>
              <w:left w:w="57" w:type="dxa"/>
              <w:right w:w="57" w:type="dxa"/>
            </w:tcMar>
          </w:tcPr>
          <w:p w14:paraId="01B9E10E" w14:textId="414ECC04" w:rsidR="00A66138" w:rsidRPr="00D97298" w:rsidRDefault="009F35C9" w:rsidP="00DE5C53">
            <w:pPr>
              <w:pStyle w:val="Tabletext"/>
              <w:jc w:val="right"/>
              <w:rPr>
                <w:rStyle w:val="White"/>
              </w:rPr>
            </w:pPr>
            <w:r>
              <w:rPr>
                <w:color w:val="FFFFFF"/>
                <w:lang w:val="ru-RU"/>
              </w:rPr>
              <w:t>54,5</w:t>
            </w:r>
            <w:r w:rsidR="00A66138"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52FB7ABA" w14:textId="76331DE7" w:rsidR="00A66138" w:rsidRPr="00D97298" w:rsidRDefault="009F35C9" w:rsidP="00DE5C53">
            <w:pPr>
              <w:pStyle w:val="Tabletext"/>
              <w:jc w:val="right"/>
              <w:rPr>
                <w:rStyle w:val="White"/>
                <w:color w:val="7030A0"/>
              </w:rPr>
            </w:pPr>
            <w:r>
              <w:rPr>
                <w:color w:val="7030A0"/>
                <w:lang w:val="ru-RU"/>
              </w:rPr>
              <w:t>7,0</w:t>
            </w:r>
            <w:r w:rsidR="00A66138"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14A00499" w14:textId="5F4330C0" w:rsidR="00A66138" w:rsidRPr="00914683" w:rsidRDefault="009F35C9" w:rsidP="00DE5C53">
            <w:pPr>
              <w:pStyle w:val="Tabletext"/>
              <w:jc w:val="right"/>
              <w:rPr>
                <w:rStyle w:val="White"/>
                <w:i/>
                <w:color w:val="7030A0"/>
                <w:lang w:val="ru-RU"/>
              </w:rPr>
            </w:pPr>
            <w:r>
              <w:rPr>
                <w:i/>
                <w:color w:val="7030A0"/>
                <w:lang w:val="ru-RU"/>
              </w:rPr>
              <w:t>683,2</w:t>
            </w:r>
          </w:p>
        </w:tc>
        <w:tc>
          <w:tcPr>
            <w:tcW w:w="1201" w:type="dxa"/>
            <w:shd w:val="clear" w:color="auto" w:fill="7030A0"/>
            <w:tcMar>
              <w:top w:w="0" w:type="dxa"/>
              <w:left w:w="57" w:type="dxa"/>
              <w:bottom w:w="28" w:type="dxa"/>
              <w:right w:w="57" w:type="dxa"/>
            </w:tcMar>
          </w:tcPr>
          <w:p w14:paraId="59DD0F96" w14:textId="478D70F7" w:rsidR="00A66138" w:rsidRPr="00914683" w:rsidRDefault="009F35C9" w:rsidP="00DE5C53">
            <w:pPr>
              <w:pStyle w:val="Tabletext"/>
              <w:jc w:val="right"/>
              <w:rPr>
                <w:color w:val="FFFFFF"/>
                <w:lang w:val="ru-RU"/>
              </w:rPr>
            </w:pPr>
            <w:r>
              <w:rPr>
                <w:color w:val="FFFFFF"/>
                <w:lang w:val="ru-RU"/>
              </w:rPr>
              <w:t>25,1</w:t>
            </w:r>
          </w:p>
        </w:tc>
        <w:tc>
          <w:tcPr>
            <w:tcW w:w="1201" w:type="dxa"/>
            <w:tcBorders>
              <w:left w:val="nil"/>
              <w:right w:val="single" w:sz="8" w:space="0" w:color="C7C2C4"/>
            </w:tcBorders>
            <w:shd w:val="clear" w:color="auto" w:fill="FFFFFF"/>
            <w:noWrap/>
            <w:tcMar>
              <w:top w:w="0" w:type="dxa"/>
              <w:left w:w="57" w:type="dxa"/>
              <w:bottom w:w="28" w:type="dxa"/>
              <w:right w:w="57" w:type="dxa"/>
            </w:tcMar>
          </w:tcPr>
          <w:p w14:paraId="10ABDB91" w14:textId="0F4B7D61" w:rsidR="00A66138" w:rsidRPr="00D97298" w:rsidRDefault="009F35C9" w:rsidP="00DE5C53">
            <w:pPr>
              <w:pStyle w:val="Tabletext"/>
              <w:jc w:val="right"/>
              <w:rPr>
                <w:i/>
                <w:color w:val="7030A0"/>
              </w:rPr>
            </w:pPr>
            <w:r>
              <w:rPr>
                <w:color w:val="7030A0"/>
                <w:lang w:val="ru-RU"/>
              </w:rPr>
              <w:t>24,3</w:t>
            </w:r>
            <w:r w:rsidR="00A66138" w:rsidRPr="00D97298">
              <w:rPr>
                <w:color w:val="7030A0"/>
              </w:rPr>
              <w:t xml:space="preserve"> </w:t>
            </w:r>
          </w:p>
        </w:tc>
        <w:tc>
          <w:tcPr>
            <w:tcW w:w="1201" w:type="dxa"/>
            <w:tcBorders>
              <w:left w:val="single" w:sz="8" w:space="0" w:color="C7C2C4"/>
              <w:right w:val="single" w:sz="8" w:space="0" w:color="C7C2C4"/>
            </w:tcBorders>
            <w:shd w:val="clear" w:color="auto" w:fill="auto"/>
            <w:noWrap/>
            <w:tcMar>
              <w:top w:w="0" w:type="dxa"/>
              <w:left w:w="57" w:type="dxa"/>
              <w:bottom w:w="28" w:type="dxa"/>
              <w:right w:w="57" w:type="dxa"/>
            </w:tcMar>
            <w:vAlign w:val="center"/>
          </w:tcPr>
          <w:p w14:paraId="2C12F6A2" w14:textId="2FB9CC2F" w:rsidR="00A66138" w:rsidRPr="00914683" w:rsidRDefault="009F35C9" w:rsidP="00DE5C53">
            <w:pPr>
              <w:pStyle w:val="Tabletext"/>
              <w:jc w:val="right"/>
              <w:rPr>
                <w:rStyle w:val="White"/>
                <w:i/>
                <w:color w:val="7030A0"/>
                <w:lang w:val="ru-RU"/>
              </w:rPr>
            </w:pPr>
            <w:r>
              <w:rPr>
                <w:i/>
                <w:color w:val="7030A0"/>
                <w:lang w:val="ru-RU"/>
              </w:rPr>
              <w:t>3,2</w:t>
            </w:r>
          </w:p>
        </w:tc>
      </w:tr>
      <w:tr w:rsidR="00A66138" w:rsidRPr="00D97298" w14:paraId="2D171BAB" w14:textId="77777777" w:rsidTr="00DE5C53">
        <w:trPr>
          <w:trHeight w:val="170"/>
        </w:trPr>
        <w:tc>
          <w:tcPr>
            <w:tcW w:w="3001" w:type="dxa"/>
            <w:shd w:val="clear" w:color="auto" w:fill="FFFFFF"/>
            <w:noWrap/>
            <w:tcMar>
              <w:top w:w="0" w:type="dxa"/>
              <w:left w:w="57" w:type="dxa"/>
              <w:bottom w:w="28" w:type="dxa"/>
              <w:right w:w="57" w:type="dxa"/>
            </w:tcMar>
          </w:tcPr>
          <w:p w14:paraId="1ECE1F02" w14:textId="77777777" w:rsidR="00A66138" w:rsidRPr="00D97298" w:rsidRDefault="00A66138" w:rsidP="00DE5C53">
            <w:pPr>
              <w:pStyle w:val="Tabletext"/>
              <w:rPr>
                <w:rStyle w:val="Bold"/>
                <w:rFonts w:ascii="Arial" w:hAnsi="Arial" w:cs="Arial"/>
                <w:b w:val="0"/>
                <w:bCs w:val="0"/>
              </w:rPr>
            </w:pPr>
            <w:r w:rsidRPr="00C30012">
              <w:t xml:space="preserve">Соотношение CAPEX к продажам </w:t>
            </w:r>
            <w:r w:rsidRPr="00DF24B4">
              <w:t>(%)</w:t>
            </w:r>
          </w:p>
        </w:tc>
        <w:tc>
          <w:tcPr>
            <w:tcW w:w="1200" w:type="dxa"/>
            <w:shd w:val="clear" w:color="auto" w:fill="7030A0"/>
            <w:tcMar>
              <w:left w:w="57" w:type="dxa"/>
              <w:right w:w="57" w:type="dxa"/>
            </w:tcMar>
          </w:tcPr>
          <w:p w14:paraId="648863DE" w14:textId="56E86D21" w:rsidR="00A66138" w:rsidRPr="00EC5D7B" w:rsidRDefault="009F35C9" w:rsidP="00DE5C53">
            <w:pPr>
              <w:pStyle w:val="Tabletext"/>
              <w:jc w:val="right"/>
              <w:rPr>
                <w:rStyle w:val="White"/>
                <w:lang w:val="ru-RU"/>
              </w:rPr>
            </w:pPr>
            <w:r>
              <w:rPr>
                <w:color w:val="FFFFFF"/>
                <w:lang w:val="ru-RU"/>
              </w:rPr>
              <w:t>4,6</w:t>
            </w:r>
          </w:p>
        </w:tc>
        <w:tc>
          <w:tcPr>
            <w:tcW w:w="1201" w:type="dxa"/>
            <w:tcBorders>
              <w:left w:val="nil"/>
              <w:right w:val="single" w:sz="8" w:space="0" w:color="C7C2C4"/>
            </w:tcBorders>
            <w:shd w:val="clear" w:color="auto" w:fill="auto"/>
            <w:tcMar>
              <w:left w:w="57" w:type="dxa"/>
              <w:right w:w="57" w:type="dxa"/>
            </w:tcMar>
          </w:tcPr>
          <w:p w14:paraId="5F6C3B2D" w14:textId="27696C44" w:rsidR="00A66138" w:rsidRPr="00EC5D7B" w:rsidRDefault="00A66138" w:rsidP="009F35C9">
            <w:pPr>
              <w:pStyle w:val="Tabletext"/>
              <w:jc w:val="right"/>
              <w:rPr>
                <w:rStyle w:val="White"/>
                <w:color w:val="7030A0"/>
                <w:lang w:val="ru-RU"/>
              </w:rPr>
            </w:pPr>
            <w:r>
              <w:rPr>
                <w:color w:val="7030A0"/>
                <w:lang w:val="ru-RU"/>
              </w:rPr>
              <w:t>13,</w:t>
            </w:r>
            <w:r w:rsidR="009F35C9">
              <w:rPr>
                <w:color w:val="7030A0"/>
                <w:lang w:val="ru-RU"/>
              </w:rPr>
              <w:t>6</w:t>
            </w:r>
          </w:p>
        </w:tc>
        <w:tc>
          <w:tcPr>
            <w:tcW w:w="1201" w:type="dxa"/>
            <w:tcBorders>
              <w:left w:val="single" w:sz="8" w:space="0" w:color="C7C2C4"/>
            </w:tcBorders>
            <w:shd w:val="clear" w:color="auto" w:fill="auto"/>
            <w:tcMar>
              <w:top w:w="0" w:type="dxa"/>
              <w:left w:w="57" w:type="dxa"/>
              <w:bottom w:w="28" w:type="dxa"/>
              <w:right w:w="57" w:type="dxa"/>
            </w:tcMar>
            <w:vAlign w:val="bottom"/>
          </w:tcPr>
          <w:p w14:paraId="56270D08" w14:textId="77777777" w:rsidR="00A66138" w:rsidRPr="00D97298" w:rsidRDefault="00A66138" w:rsidP="00DE5C53">
            <w:pPr>
              <w:pStyle w:val="Tabletext"/>
              <w:jc w:val="right"/>
              <w:rPr>
                <w:rStyle w:val="White"/>
                <w:i/>
                <w:color w:val="7030A0"/>
              </w:rPr>
            </w:pPr>
          </w:p>
        </w:tc>
        <w:tc>
          <w:tcPr>
            <w:tcW w:w="1201" w:type="dxa"/>
            <w:shd w:val="clear" w:color="auto" w:fill="7030A0"/>
            <w:tcMar>
              <w:top w:w="0" w:type="dxa"/>
              <w:left w:w="57" w:type="dxa"/>
              <w:bottom w:w="28" w:type="dxa"/>
              <w:right w:w="57" w:type="dxa"/>
            </w:tcMar>
          </w:tcPr>
          <w:p w14:paraId="332BC406" w14:textId="339B863E" w:rsidR="00A66138" w:rsidRPr="00914683" w:rsidRDefault="00A66138" w:rsidP="009F35C9">
            <w:pPr>
              <w:pStyle w:val="Tabletext"/>
              <w:jc w:val="right"/>
              <w:rPr>
                <w:color w:val="FFFFFF"/>
                <w:lang w:val="ru-RU"/>
              </w:rPr>
            </w:pPr>
            <w:r>
              <w:rPr>
                <w:color w:val="FFFFFF"/>
                <w:lang w:val="ru-RU"/>
              </w:rPr>
              <w:t>5,</w:t>
            </w:r>
            <w:r w:rsidR="009F35C9">
              <w:rPr>
                <w:color w:val="FFFFFF"/>
                <w:lang w:val="ru-RU"/>
              </w:rPr>
              <w:t>4</w:t>
            </w:r>
          </w:p>
        </w:tc>
        <w:tc>
          <w:tcPr>
            <w:tcW w:w="1201" w:type="dxa"/>
            <w:tcBorders>
              <w:left w:val="nil"/>
              <w:right w:val="single" w:sz="8" w:space="0" w:color="C7C2C4"/>
            </w:tcBorders>
            <w:shd w:val="clear" w:color="auto" w:fill="FFFFFF"/>
            <w:noWrap/>
            <w:tcMar>
              <w:top w:w="0" w:type="dxa"/>
              <w:left w:w="57" w:type="dxa"/>
              <w:bottom w:w="28" w:type="dxa"/>
              <w:right w:w="57" w:type="dxa"/>
            </w:tcMar>
          </w:tcPr>
          <w:p w14:paraId="310BE509" w14:textId="5FC3C9FB" w:rsidR="00A66138" w:rsidRPr="00914683" w:rsidRDefault="009F35C9" w:rsidP="00DE5C53">
            <w:pPr>
              <w:pStyle w:val="Tabletext"/>
              <w:jc w:val="right"/>
              <w:rPr>
                <w:i/>
                <w:color w:val="7030A0"/>
                <w:lang w:val="ru-RU"/>
              </w:rPr>
            </w:pPr>
            <w:r>
              <w:rPr>
                <w:color w:val="7030A0"/>
                <w:lang w:val="ru-RU"/>
              </w:rPr>
              <w:t>11</w:t>
            </w:r>
            <w:r w:rsidR="00A66138">
              <w:rPr>
                <w:color w:val="7030A0"/>
                <w:lang w:val="ru-RU"/>
              </w:rPr>
              <w:t>,6</w:t>
            </w:r>
          </w:p>
        </w:tc>
        <w:tc>
          <w:tcPr>
            <w:tcW w:w="1201" w:type="dxa"/>
            <w:tcBorders>
              <w:left w:val="single" w:sz="8" w:space="0" w:color="C7C2C4"/>
              <w:right w:val="single" w:sz="8" w:space="0" w:color="C7C2C4"/>
            </w:tcBorders>
            <w:shd w:val="clear" w:color="auto" w:fill="auto"/>
            <w:noWrap/>
            <w:tcMar>
              <w:top w:w="0" w:type="dxa"/>
              <w:left w:w="57" w:type="dxa"/>
              <w:bottom w:w="28" w:type="dxa"/>
              <w:right w:w="57" w:type="dxa"/>
            </w:tcMar>
            <w:vAlign w:val="bottom"/>
          </w:tcPr>
          <w:p w14:paraId="305E4F5B" w14:textId="77777777" w:rsidR="00A66138" w:rsidRPr="00D97298" w:rsidRDefault="00A66138" w:rsidP="00DE5C53">
            <w:pPr>
              <w:pStyle w:val="Tabletext"/>
              <w:jc w:val="right"/>
              <w:rPr>
                <w:rStyle w:val="White"/>
                <w:i/>
                <w:color w:val="7030A0"/>
              </w:rPr>
            </w:pPr>
          </w:p>
        </w:tc>
      </w:tr>
      <w:tr w:rsidR="00A66138" w:rsidRPr="00D97298" w14:paraId="290596A9" w14:textId="77777777" w:rsidTr="00DE5C53">
        <w:trPr>
          <w:trHeight w:val="170"/>
        </w:trPr>
        <w:tc>
          <w:tcPr>
            <w:tcW w:w="3001" w:type="dxa"/>
            <w:shd w:val="clear" w:color="auto" w:fill="FFFFFF"/>
            <w:noWrap/>
            <w:tcMar>
              <w:top w:w="0" w:type="dxa"/>
              <w:left w:w="57" w:type="dxa"/>
              <w:bottom w:w="57" w:type="dxa"/>
              <w:right w:w="57" w:type="dxa"/>
            </w:tcMar>
          </w:tcPr>
          <w:p w14:paraId="6A8D3F24" w14:textId="77777777" w:rsidR="00A66138" w:rsidRPr="00D97298" w:rsidRDefault="00A66138" w:rsidP="00DE5C53">
            <w:pPr>
              <w:pStyle w:val="Tabletext"/>
              <w:rPr>
                <w:rStyle w:val="Bold"/>
                <w:rFonts w:ascii="Arial" w:hAnsi="Arial" w:cs="Arial"/>
                <w:b w:val="0"/>
                <w:bCs w:val="0"/>
              </w:rPr>
            </w:pPr>
            <w:r w:rsidRPr="00C30012">
              <w:t>Свободный денежный поток</w:t>
            </w:r>
          </w:p>
        </w:tc>
        <w:tc>
          <w:tcPr>
            <w:tcW w:w="1200" w:type="dxa"/>
            <w:shd w:val="clear" w:color="auto" w:fill="7030A0"/>
            <w:tcMar>
              <w:left w:w="57" w:type="dxa"/>
              <w:right w:w="57" w:type="dxa"/>
            </w:tcMar>
          </w:tcPr>
          <w:p w14:paraId="47BC47FB" w14:textId="151A287D" w:rsidR="00A66138" w:rsidRPr="00D97298" w:rsidRDefault="009F35C9" w:rsidP="007D3E26">
            <w:pPr>
              <w:pStyle w:val="Tabletext"/>
              <w:jc w:val="right"/>
              <w:rPr>
                <w:rStyle w:val="White"/>
              </w:rPr>
            </w:pPr>
            <w:r>
              <w:rPr>
                <w:color w:val="FFFFFF"/>
                <w:lang w:val="ru-RU"/>
              </w:rPr>
              <w:t xml:space="preserve">7 </w:t>
            </w:r>
            <w:r w:rsidR="007D3E26">
              <w:rPr>
                <w:color w:val="FFFFFF"/>
                <w:lang w:val="en-US"/>
              </w:rPr>
              <w:t>164</w:t>
            </w:r>
            <w:r w:rsidR="00A66138"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1D224459" w14:textId="1ECC6EB6" w:rsidR="00A66138" w:rsidRPr="00D97298" w:rsidRDefault="009F35C9" w:rsidP="00DE5C53">
            <w:pPr>
              <w:pStyle w:val="Tabletext"/>
              <w:jc w:val="right"/>
              <w:rPr>
                <w:rStyle w:val="White"/>
                <w:color w:val="7030A0"/>
              </w:rPr>
            </w:pPr>
            <w:r>
              <w:rPr>
                <w:color w:val="7030A0"/>
                <w:lang w:val="ru-RU"/>
              </w:rPr>
              <w:t>3 761</w:t>
            </w:r>
            <w:r w:rsidR="00A66138" w:rsidRPr="00D97298">
              <w:rPr>
                <w:color w:val="7030A0"/>
              </w:rPr>
              <w:t xml:space="preserve"> </w:t>
            </w:r>
          </w:p>
        </w:tc>
        <w:tc>
          <w:tcPr>
            <w:tcW w:w="1201" w:type="dxa"/>
            <w:tcBorders>
              <w:left w:val="single" w:sz="8" w:space="0" w:color="C7C2C4"/>
            </w:tcBorders>
            <w:shd w:val="clear" w:color="auto" w:fill="auto"/>
            <w:tcMar>
              <w:top w:w="0" w:type="dxa"/>
              <w:left w:w="57" w:type="dxa"/>
              <w:bottom w:w="57" w:type="dxa"/>
              <w:right w:w="57" w:type="dxa"/>
            </w:tcMar>
            <w:vAlign w:val="bottom"/>
          </w:tcPr>
          <w:p w14:paraId="46A4CDD8" w14:textId="77777777" w:rsidR="00A66138" w:rsidRPr="00D97298" w:rsidRDefault="00A66138" w:rsidP="00DE5C53">
            <w:pPr>
              <w:pStyle w:val="Tabletext"/>
              <w:jc w:val="right"/>
              <w:rPr>
                <w:rStyle w:val="White"/>
                <w:i/>
                <w:color w:val="7030A0"/>
              </w:rPr>
            </w:pPr>
          </w:p>
        </w:tc>
        <w:tc>
          <w:tcPr>
            <w:tcW w:w="1201" w:type="dxa"/>
            <w:shd w:val="clear" w:color="auto" w:fill="7030A0"/>
            <w:tcMar>
              <w:top w:w="0" w:type="dxa"/>
              <w:left w:w="57" w:type="dxa"/>
              <w:bottom w:w="57" w:type="dxa"/>
              <w:right w:w="57" w:type="dxa"/>
            </w:tcMar>
            <w:vAlign w:val="center"/>
          </w:tcPr>
          <w:p w14:paraId="3B79A432" w14:textId="19771275" w:rsidR="00A66138" w:rsidRPr="00D97298" w:rsidRDefault="007D3E26" w:rsidP="009F70AF">
            <w:pPr>
              <w:pStyle w:val="Tabletext"/>
              <w:jc w:val="right"/>
              <w:rPr>
                <w:color w:val="FFFFFF"/>
              </w:rPr>
            </w:pPr>
            <w:r>
              <w:rPr>
                <w:color w:val="FFFFFF"/>
                <w:lang w:val="en-US"/>
              </w:rPr>
              <w:t>12 918</w:t>
            </w:r>
            <w:r w:rsidR="00A66138" w:rsidRPr="00D97298">
              <w:rPr>
                <w:color w:val="FFFFFF"/>
              </w:rPr>
              <w:t xml:space="preserve"> </w:t>
            </w:r>
          </w:p>
        </w:tc>
        <w:tc>
          <w:tcPr>
            <w:tcW w:w="1201" w:type="dxa"/>
            <w:tcBorders>
              <w:left w:val="nil"/>
              <w:right w:val="single" w:sz="8" w:space="0" w:color="C7C2C4"/>
            </w:tcBorders>
            <w:shd w:val="clear" w:color="auto" w:fill="FFFFFF"/>
            <w:noWrap/>
            <w:tcMar>
              <w:top w:w="0" w:type="dxa"/>
              <w:left w:w="57" w:type="dxa"/>
              <w:bottom w:w="57" w:type="dxa"/>
              <w:right w:w="57" w:type="dxa"/>
            </w:tcMar>
            <w:vAlign w:val="center"/>
          </w:tcPr>
          <w:p w14:paraId="449CEC01" w14:textId="014B6347" w:rsidR="00A66138" w:rsidRPr="00D97298" w:rsidRDefault="009F35C9" w:rsidP="00DE5C53">
            <w:pPr>
              <w:pStyle w:val="Tabletext"/>
              <w:jc w:val="right"/>
              <w:rPr>
                <w:i/>
                <w:color w:val="7030A0"/>
              </w:rPr>
            </w:pPr>
            <w:r>
              <w:rPr>
                <w:color w:val="7030A0"/>
                <w:lang w:val="ru-RU"/>
              </w:rPr>
              <w:t>4 103</w:t>
            </w:r>
            <w:r w:rsidR="00A66138" w:rsidRPr="00D97298">
              <w:rPr>
                <w:color w:val="7030A0"/>
              </w:rPr>
              <w:t xml:space="preserve"> </w:t>
            </w:r>
          </w:p>
        </w:tc>
        <w:tc>
          <w:tcPr>
            <w:tcW w:w="1201" w:type="dxa"/>
            <w:tcBorders>
              <w:left w:val="single" w:sz="8" w:space="0" w:color="C7C2C4"/>
              <w:right w:val="single" w:sz="8" w:space="0" w:color="C7C2C4"/>
            </w:tcBorders>
            <w:shd w:val="clear" w:color="auto" w:fill="auto"/>
            <w:noWrap/>
            <w:tcMar>
              <w:top w:w="0" w:type="dxa"/>
              <w:left w:w="57" w:type="dxa"/>
              <w:bottom w:w="57" w:type="dxa"/>
              <w:right w:w="57" w:type="dxa"/>
            </w:tcMar>
            <w:vAlign w:val="bottom"/>
          </w:tcPr>
          <w:p w14:paraId="5316B409" w14:textId="77777777" w:rsidR="00A66138" w:rsidRPr="00D97298" w:rsidRDefault="00A66138" w:rsidP="00DE5C53">
            <w:pPr>
              <w:pStyle w:val="Tabletext"/>
              <w:jc w:val="right"/>
              <w:rPr>
                <w:rStyle w:val="White"/>
                <w:i/>
                <w:color w:val="7030A0"/>
              </w:rPr>
            </w:pPr>
          </w:p>
        </w:tc>
      </w:tr>
    </w:tbl>
    <w:p w14:paraId="037DAAF4" w14:textId="77777777" w:rsidR="00AF3D94" w:rsidRDefault="00AF3D94" w:rsidP="00AF3D94"/>
    <w:p w14:paraId="07140EE3" w14:textId="77777777" w:rsidR="006B72B9" w:rsidRDefault="006B72B9" w:rsidP="006B72B9">
      <w:pPr>
        <w:rPr>
          <w:sz w:val="16"/>
          <w:szCs w:val="16"/>
        </w:rPr>
      </w:pPr>
    </w:p>
    <w:p w14:paraId="1BBE3925" w14:textId="77777777" w:rsidR="005F6F56" w:rsidRDefault="005F6F56" w:rsidP="00350646">
      <w:pPr>
        <w:jc w:val="both"/>
        <w:rPr>
          <w:sz w:val="16"/>
          <w:szCs w:val="16"/>
          <w:lang w:val="ru-RU"/>
        </w:rPr>
      </w:pPr>
    </w:p>
    <w:p w14:paraId="762903FF" w14:textId="77777777" w:rsidR="007F40ED" w:rsidRDefault="007F40ED" w:rsidP="00350646">
      <w:pPr>
        <w:jc w:val="both"/>
        <w:rPr>
          <w:sz w:val="16"/>
          <w:szCs w:val="16"/>
          <w:lang w:val="ru-RU"/>
        </w:rPr>
      </w:pPr>
    </w:p>
    <w:p w14:paraId="278BCF71" w14:textId="221B787B" w:rsidR="00350646" w:rsidRPr="00A622F6" w:rsidRDefault="00350646" w:rsidP="00350646">
      <w:pPr>
        <w:jc w:val="both"/>
        <w:rPr>
          <w:sz w:val="16"/>
          <w:szCs w:val="16"/>
          <w:lang w:val="ru-RU"/>
        </w:rPr>
      </w:pPr>
      <w:r w:rsidRPr="00A622F6">
        <w:rPr>
          <w:sz w:val="16"/>
          <w:szCs w:val="16"/>
          <w:lang w:val="ru-RU"/>
        </w:rPr>
        <w:t xml:space="preserve">В данном отчете в скобках приведены сравнительные показатели по результатам основной и финансовой деятельности, </w:t>
      </w:r>
      <w:r w:rsidR="001B5B15">
        <w:rPr>
          <w:sz w:val="16"/>
          <w:szCs w:val="16"/>
          <w:lang w:val="ru-RU"/>
        </w:rPr>
        <w:t>за</w:t>
      </w:r>
      <w:r>
        <w:rPr>
          <w:sz w:val="16"/>
          <w:szCs w:val="16"/>
          <w:lang w:val="ru-RU"/>
        </w:rPr>
        <w:t xml:space="preserve"> </w:t>
      </w:r>
      <w:r w:rsidR="001B5B15">
        <w:rPr>
          <w:sz w:val="16"/>
          <w:szCs w:val="16"/>
          <w:lang w:val="ru-RU"/>
        </w:rPr>
        <w:t>третий</w:t>
      </w:r>
      <w:r>
        <w:rPr>
          <w:sz w:val="16"/>
          <w:szCs w:val="16"/>
          <w:lang w:val="ru-RU"/>
        </w:rPr>
        <w:t xml:space="preserve"> </w:t>
      </w:r>
      <w:r w:rsidR="001B5B15">
        <w:rPr>
          <w:sz w:val="16"/>
          <w:szCs w:val="16"/>
          <w:lang w:val="ru-RU"/>
        </w:rPr>
        <w:t>квартал</w:t>
      </w:r>
      <w:r w:rsidRPr="00A622F6">
        <w:rPr>
          <w:sz w:val="16"/>
          <w:szCs w:val="16"/>
          <w:lang w:val="ru-RU"/>
        </w:rPr>
        <w:t xml:space="preserve"> 201</w:t>
      </w:r>
      <w:r w:rsidR="00DE0802" w:rsidRPr="00DE0802">
        <w:rPr>
          <w:sz w:val="16"/>
          <w:szCs w:val="16"/>
          <w:lang w:val="ru-RU"/>
        </w:rPr>
        <w:t>8</w:t>
      </w:r>
      <w:r w:rsidRPr="00A622F6">
        <w:rPr>
          <w:sz w:val="16"/>
          <w:szCs w:val="16"/>
          <w:lang w:val="ru-RU"/>
        </w:rPr>
        <w:t xml:space="preserve"> год</w:t>
      </w:r>
      <w:r>
        <w:rPr>
          <w:sz w:val="16"/>
          <w:szCs w:val="16"/>
          <w:lang w:val="ru-RU"/>
        </w:rPr>
        <w:t>а</w:t>
      </w:r>
      <w:r w:rsidR="00C84069">
        <w:rPr>
          <w:sz w:val="16"/>
          <w:szCs w:val="16"/>
          <w:lang w:val="ru-RU"/>
        </w:rPr>
        <w:t xml:space="preserve"> или </w:t>
      </w:r>
      <w:r w:rsidR="001B5B15">
        <w:rPr>
          <w:sz w:val="16"/>
          <w:szCs w:val="16"/>
          <w:lang w:val="ru-RU"/>
        </w:rPr>
        <w:t>9 месяцев</w:t>
      </w:r>
      <w:r w:rsidR="005F6F56">
        <w:rPr>
          <w:sz w:val="16"/>
          <w:szCs w:val="16"/>
          <w:lang w:val="ru-RU"/>
        </w:rPr>
        <w:t xml:space="preserve"> 2018</w:t>
      </w:r>
      <w:r w:rsidR="007F40ED" w:rsidRPr="007F40ED">
        <w:rPr>
          <w:sz w:val="16"/>
          <w:szCs w:val="16"/>
          <w:lang w:val="ru-RU"/>
        </w:rPr>
        <w:t xml:space="preserve"> </w:t>
      </w:r>
      <w:r w:rsidR="005F6F56">
        <w:rPr>
          <w:sz w:val="16"/>
          <w:szCs w:val="16"/>
          <w:lang w:val="ru-RU"/>
        </w:rPr>
        <w:t>года</w:t>
      </w:r>
      <w:r w:rsidRPr="00A622F6">
        <w:rPr>
          <w:sz w:val="16"/>
          <w:szCs w:val="16"/>
          <w:lang w:val="ru-RU"/>
        </w:rPr>
        <w:t>, если не указано иное.</w:t>
      </w:r>
    </w:p>
    <w:p w14:paraId="39A1E5A3" w14:textId="77777777" w:rsidR="00F26C7E" w:rsidRPr="00350646" w:rsidRDefault="00F26C7E" w:rsidP="00F26C7E">
      <w:pPr>
        <w:rPr>
          <w:sz w:val="16"/>
          <w:szCs w:val="16"/>
          <w:lang w:val="ru-RU"/>
        </w:rPr>
      </w:pPr>
    </w:p>
    <w:p w14:paraId="12F371EA" w14:textId="709CF5F3" w:rsidR="00090811" w:rsidRPr="00350646" w:rsidRDefault="00BB0B45" w:rsidP="00D847B0">
      <w:pPr>
        <w:pStyle w:val="Subhead1"/>
        <w:rPr>
          <w:lang w:val="ru-RU"/>
        </w:rPr>
        <w:sectPr w:rsidR="00090811" w:rsidRPr="00350646" w:rsidSect="002D099A">
          <w:type w:val="continuous"/>
          <w:pgSz w:w="11900" w:h="16840"/>
          <w:pgMar w:top="1406" w:right="1134" w:bottom="680" w:left="1134" w:header="595" w:footer="624" w:gutter="0"/>
          <w:cols w:space="397"/>
          <w:titlePg/>
          <w:docGrid w:linePitch="360"/>
        </w:sectPr>
      </w:pPr>
      <w:r w:rsidRPr="00350646">
        <w:rPr>
          <w:lang w:val="ru-RU"/>
        </w:rPr>
        <w:br w:type="column"/>
      </w:r>
    </w:p>
    <w:p w14:paraId="2065CD5D" w14:textId="32F4E7A6" w:rsidR="00A81A28" w:rsidRPr="00BF40FC" w:rsidRDefault="00BF40FC" w:rsidP="00E8142A">
      <w:pPr>
        <w:pStyle w:val="Header1"/>
        <w:rPr>
          <w:lang w:val="ru-RU"/>
        </w:rPr>
      </w:pPr>
      <w:r w:rsidRPr="00BF40FC">
        <w:rPr>
          <w:lang w:val="ru-RU"/>
        </w:rPr>
        <w:t xml:space="preserve">Комментарий </w:t>
      </w:r>
      <w:r w:rsidR="00DE0802">
        <w:rPr>
          <w:lang w:val="ru-RU"/>
        </w:rPr>
        <w:t>Каспарса Кукелиса</w:t>
      </w:r>
      <w:r w:rsidRPr="00BF40FC">
        <w:rPr>
          <w:lang w:val="ru-RU"/>
        </w:rPr>
        <w:t xml:space="preserve">, </w:t>
      </w:r>
      <w:r w:rsidR="00DE0802">
        <w:rPr>
          <w:lang w:val="ru-RU"/>
        </w:rPr>
        <w:t>Председателя Правления</w:t>
      </w:r>
    </w:p>
    <w:p w14:paraId="7C843AD4" w14:textId="77777777" w:rsidR="00A81A28" w:rsidRPr="00BF40FC" w:rsidRDefault="00A81A28" w:rsidP="004D1A0C">
      <w:pPr>
        <w:rPr>
          <w:lang w:val="ru-RU"/>
        </w:rPr>
      </w:pPr>
    </w:p>
    <w:p w14:paraId="77D1D33E" w14:textId="776A3A64" w:rsidR="008A6797" w:rsidRPr="00EE12BB" w:rsidRDefault="00653AA7" w:rsidP="0065742B">
      <w:pPr>
        <w:rPr>
          <w:rFonts w:cs="Arial"/>
          <w:lang w:val="ru-RU"/>
        </w:rPr>
      </w:pPr>
      <w:r w:rsidRPr="00653AA7">
        <w:rPr>
          <w:rFonts w:cs="Arial"/>
          <w:lang w:val="ru-RU"/>
        </w:rPr>
        <w:t>«</w:t>
      </w:r>
      <w:r w:rsidR="008B795E">
        <w:rPr>
          <w:rFonts w:cs="Arial"/>
          <w:lang w:val="ru-RU"/>
        </w:rPr>
        <w:t xml:space="preserve">В третьем квартале </w:t>
      </w:r>
      <w:r w:rsidR="00226756">
        <w:rPr>
          <w:rFonts w:cs="Arial"/>
          <w:lang w:val="ru-RU"/>
        </w:rPr>
        <w:t xml:space="preserve">Компания </w:t>
      </w:r>
      <w:r w:rsidR="00B4201B" w:rsidRPr="00B4201B">
        <w:rPr>
          <w:rFonts w:cs="Arial"/>
          <w:lang w:val="ru-RU"/>
        </w:rPr>
        <w:t>продолжил</w:t>
      </w:r>
      <w:r w:rsidR="00226756">
        <w:rPr>
          <w:rFonts w:cs="Arial"/>
          <w:lang w:val="ru-RU"/>
        </w:rPr>
        <w:t>а</w:t>
      </w:r>
      <w:r w:rsidR="00B4201B" w:rsidRPr="00B4201B">
        <w:rPr>
          <w:rFonts w:cs="Arial"/>
          <w:lang w:val="ru-RU"/>
        </w:rPr>
        <w:t xml:space="preserve"> демонстрировать </w:t>
      </w:r>
      <w:r w:rsidR="00226756">
        <w:rPr>
          <w:rFonts w:cs="Arial"/>
          <w:lang w:val="ru-RU"/>
        </w:rPr>
        <w:t>рост</w:t>
      </w:r>
      <w:r w:rsidR="00B4201B" w:rsidRPr="00B4201B">
        <w:rPr>
          <w:rFonts w:cs="Arial"/>
          <w:lang w:val="ru-RU"/>
        </w:rPr>
        <w:t xml:space="preserve"> показател</w:t>
      </w:r>
      <w:r w:rsidR="00226756">
        <w:rPr>
          <w:rFonts w:cs="Arial"/>
          <w:lang w:val="ru-RU"/>
        </w:rPr>
        <w:t>ей</w:t>
      </w:r>
      <w:r w:rsidR="00B4201B" w:rsidRPr="00B4201B">
        <w:rPr>
          <w:rFonts w:cs="Arial"/>
          <w:lang w:val="ru-RU"/>
        </w:rPr>
        <w:t>, а также приступил</w:t>
      </w:r>
      <w:r w:rsidR="00D72F4C">
        <w:rPr>
          <w:rFonts w:cs="Arial"/>
          <w:lang w:val="ru-RU"/>
        </w:rPr>
        <w:t>а</w:t>
      </w:r>
      <w:r w:rsidR="00B4201B" w:rsidRPr="00B4201B">
        <w:rPr>
          <w:rFonts w:cs="Arial"/>
          <w:lang w:val="ru-RU"/>
        </w:rPr>
        <w:t xml:space="preserve"> к осуществлению новой стратегии</w:t>
      </w:r>
      <w:r w:rsidR="001003A8">
        <w:rPr>
          <w:rFonts w:cs="Arial"/>
          <w:lang w:val="ru-RU"/>
        </w:rPr>
        <w:t>,</w:t>
      </w:r>
      <w:r w:rsidR="00B4201B" w:rsidRPr="00B4201B">
        <w:rPr>
          <w:rFonts w:cs="Arial"/>
          <w:lang w:val="ru-RU"/>
        </w:rPr>
        <w:t xml:space="preserve"> </w:t>
      </w:r>
      <w:r w:rsidR="001003A8">
        <w:rPr>
          <w:rFonts w:cs="Arial"/>
          <w:lang w:val="ru-RU"/>
        </w:rPr>
        <w:t>которая</w:t>
      </w:r>
      <w:r w:rsidR="00B4201B" w:rsidRPr="00B4201B">
        <w:rPr>
          <w:rFonts w:cs="Arial"/>
          <w:lang w:val="ru-RU"/>
        </w:rPr>
        <w:t xml:space="preserve"> позволит </w:t>
      </w:r>
      <w:r w:rsidR="001003A8">
        <w:rPr>
          <w:rFonts w:cs="Arial"/>
          <w:lang w:val="ru-RU"/>
        </w:rPr>
        <w:t>использовать</w:t>
      </w:r>
      <w:r w:rsidR="00B4201B" w:rsidRPr="00B4201B">
        <w:rPr>
          <w:rFonts w:cs="Arial"/>
          <w:lang w:val="ru-RU"/>
        </w:rPr>
        <w:t xml:space="preserve"> преимущества новой структуры собств</w:t>
      </w:r>
      <w:r w:rsidR="00D72F4C">
        <w:rPr>
          <w:rFonts w:cs="Arial"/>
          <w:lang w:val="ru-RU"/>
        </w:rPr>
        <w:t xml:space="preserve">енности </w:t>
      </w:r>
      <w:r w:rsidR="00B4201B" w:rsidRPr="00B4201B">
        <w:rPr>
          <w:rFonts w:cs="Arial"/>
          <w:lang w:val="ru-RU"/>
        </w:rPr>
        <w:t xml:space="preserve">и продолжить дальнейший рост </w:t>
      </w:r>
      <w:r w:rsidR="00D72F4C" w:rsidRPr="00B4201B">
        <w:rPr>
          <w:rFonts w:cs="Arial"/>
          <w:lang w:val="ru-RU"/>
        </w:rPr>
        <w:t xml:space="preserve">по всем направлениям нашей деятельности </w:t>
      </w:r>
      <w:r w:rsidR="00B4201B" w:rsidRPr="00B4201B">
        <w:rPr>
          <w:rFonts w:cs="Arial"/>
          <w:lang w:val="ru-RU"/>
        </w:rPr>
        <w:t>за счет разработки инновационных продуктов</w:t>
      </w:r>
      <w:r w:rsidR="00B4201B">
        <w:rPr>
          <w:rFonts w:cs="Arial"/>
          <w:lang w:val="ru-RU"/>
        </w:rPr>
        <w:t>.</w:t>
      </w:r>
    </w:p>
    <w:p w14:paraId="47A1F805" w14:textId="7613E69F" w:rsidR="008A6797" w:rsidRDefault="008A6797" w:rsidP="0065742B">
      <w:pPr>
        <w:rPr>
          <w:rFonts w:cs="Arial"/>
          <w:lang w:val="ru-RU"/>
        </w:rPr>
      </w:pPr>
    </w:p>
    <w:p w14:paraId="3F4BE5D8" w14:textId="1E8C86CC" w:rsidR="00B4201B" w:rsidRDefault="00B4201B" w:rsidP="00B4201B">
      <w:pPr>
        <w:rPr>
          <w:rFonts w:cs="Arial"/>
          <w:lang w:val="ru-RU"/>
        </w:rPr>
      </w:pPr>
      <w:r w:rsidRPr="00B4201B">
        <w:rPr>
          <w:rFonts w:cs="Arial"/>
          <w:lang w:val="ru-RU"/>
        </w:rPr>
        <w:t>Доходы от услуг остались в положительной траектории и выросли на 8,4</w:t>
      </w:r>
      <w:r w:rsidR="001003A8">
        <w:rPr>
          <w:rFonts w:cs="Arial"/>
          <w:lang w:val="ru-RU"/>
        </w:rPr>
        <w:t xml:space="preserve"> процента</w:t>
      </w:r>
      <w:r w:rsidRPr="00B4201B">
        <w:rPr>
          <w:rFonts w:cs="Arial"/>
          <w:lang w:val="ru-RU"/>
        </w:rPr>
        <w:t xml:space="preserve">. </w:t>
      </w:r>
      <w:r w:rsidRPr="0072281B">
        <w:rPr>
          <w:rFonts w:cs="Arial"/>
          <w:lang w:val="ru-RU"/>
        </w:rPr>
        <w:t>Улучшения в части доходов в основном обусловлены улучшением PAYG тарификации в пакетных предложениях, запуском новых привлекательных тарифных планов, дающим возможность безлимитного доступа к социальным сетям, а</w:t>
      </w:r>
      <w:r>
        <w:rPr>
          <w:rFonts w:cs="Arial"/>
          <w:lang w:val="ru-RU"/>
        </w:rPr>
        <w:t xml:space="preserve"> также </w:t>
      </w:r>
      <w:r w:rsidRPr="0072281B">
        <w:rPr>
          <w:rFonts w:cs="Arial"/>
          <w:lang w:val="ru-RU"/>
        </w:rPr>
        <w:t xml:space="preserve">позитивным трендом по переходу существующей базы абонентов </w:t>
      </w:r>
      <w:r>
        <w:rPr>
          <w:rFonts w:cs="Arial"/>
          <w:lang w:val="ru-RU"/>
        </w:rPr>
        <w:t xml:space="preserve">на тарифные планы с увеличенным </w:t>
      </w:r>
      <w:r w:rsidRPr="0072281B">
        <w:rPr>
          <w:rFonts w:cs="Arial"/>
          <w:lang w:val="ru-RU"/>
        </w:rPr>
        <w:t>контентом.</w:t>
      </w:r>
    </w:p>
    <w:p w14:paraId="7BC5F0BB" w14:textId="77777777" w:rsidR="00B4201B" w:rsidRDefault="00B4201B" w:rsidP="00B4201B">
      <w:pPr>
        <w:rPr>
          <w:rFonts w:cs="Arial"/>
          <w:lang w:val="ru-RU"/>
        </w:rPr>
      </w:pPr>
    </w:p>
    <w:p w14:paraId="3BCDD567" w14:textId="5EC74987" w:rsidR="00B4201B" w:rsidRPr="00B4201B" w:rsidRDefault="00B4201B" w:rsidP="00B4201B">
      <w:pPr>
        <w:rPr>
          <w:rFonts w:cs="Arial"/>
          <w:lang w:val="ru-RU"/>
        </w:rPr>
      </w:pPr>
      <w:r w:rsidRPr="0072281B">
        <w:rPr>
          <w:rFonts w:cs="Arial"/>
          <w:lang w:val="ru-RU"/>
        </w:rPr>
        <w:t xml:space="preserve">Кроме того, </w:t>
      </w:r>
      <w:r>
        <w:rPr>
          <w:rFonts w:cs="Arial"/>
          <w:lang w:val="ru-RU"/>
        </w:rPr>
        <w:t>с</w:t>
      </w:r>
      <w:r w:rsidRPr="00B4201B">
        <w:rPr>
          <w:rFonts w:cs="Arial"/>
          <w:lang w:val="ru-RU"/>
        </w:rPr>
        <w:t>ущественный рост выручки обеспечил сегмент B2B</w:t>
      </w:r>
      <w:r w:rsidR="001003A8">
        <w:rPr>
          <w:rFonts w:cs="Arial"/>
          <w:lang w:val="ru-RU"/>
        </w:rPr>
        <w:t>, показав рост</w:t>
      </w:r>
      <w:r w:rsidRPr="00B4201B">
        <w:rPr>
          <w:rFonts w:cs="Arial"/>
          <w:lang w:val="ru-RU"/>
        </w:rPr>
        <w:t xml:space="preserve"> 18,1</w:t>
      </w:r>
      <w:r w:rsidR="001003A8">
        <w:rPr>
          <w:rFonts w:cs="Arial"/>
          <w:lang w:val="ru-RU"/>
        </w:rPr>
        <w:t xml:space="preserve"> процента</w:t>
      </w:r>
      <w:r w:rsidRPr="00B4201B">
        <w:rPr>
          <w:rFonts w:cs="Arial"/>
          <w:lang w:val="ru-RU"/>
        </w:rPr>
        <w:t xml:space="preserve"> по сравнению с аналогичным периодом прошлого года, в основном за счет увеличения выручки от бизнес-решений. Доля выручки B2B в общем доходе сейчас составляет 12</w:t>
      </w:r>
      <w:r w:rsidR="001003A8">
        <w:rPr>
          <w:rFonts w:cs="Arial"/>
          <w:lang w:val="ru-RU"/>
        </w:rPr>
        <w:t xml:space="preserve"> процентов</w:t>
      </w:r>
      <w:r w:rsidRPr="00B4201B">
        <w:rPr>
          <w:rFonts w:cs="Arial"/>
          <w:lang w:val="ru-RU"/>
        </w:rPr>
        <w:t>.</w:t>
      </w:r>
    </w:p>
    <w:p w14:paraId="720AC8CF" w14:textId="77777777" w:rsidR="00B4201B" w:rsidRDefault="00B4201B" w:rsidP="00B4201B">
      <w:pPr>
        <w:rPr>
          <w:rFonts w:cs="Arial"/>
          <w:lang w:val="ru-RU"/>
        </w:rPr>
      </w:pPr>
    </w:p>
    <w:p w14:paraId="5E472F28" w14:textId="13C25BBA" w:rsidR="00B4201B" w:rsidRPr="00B4201B" w:rsidRDefault="00B4201B" w:rsidP="00B4201B">
      <w:pPr>
        <w:rPr>
          <w:rFonts w:cs="Arial"/>
          <w:lang w:val="ru-RU"/>
        </w:rPr>
      </w:pPr>
      <w:r w:rsidRPr="00B4201B">
        <w:rPr>
          <w:rFonts w:cs="Arial"/>
          <w:lang w:val="ru-RU"/>
        </w:rPr>
        <w:t xml:space="preserve">Показатель EBITDA, исключая единовременные расходы и МСФО 16, также показал значительный рост </w:t>
      </w:r>
      <w:r w:rsidR="001003A8">
        <w:rPr>
          <w:rFonts w:cs="Arial"/>
          <w:lang w:val="ru-RU"/>
        </w:rPr>
        <w:t>-</w:t>
      </w:r>
      <w:r w:rsidRPr="00B4201B">
        <w:rPr>
          <w:rFonts w:cs="Arial"/>
          <w:lang w:val="ru-RU"/>
        </w:rPr>
        <w:t xml:space="preserve"> 23,2</w:t>
      </w:r>
      <w:r w:rsidR="001003A8">
        <w:rPr>
          <w:rFonts w:cs="Arial"/>
          <w:lang w:val="ru-RU"/>
        </w:rPr>
        <w:t xml:space="preserve"> процента, </w:t>
      </w:r>
      <w:r w:rsidR="00D72F4C">
        <w:rPr>
          <w:rFonts w:cs="Arial"/>
          <w:lang w:val="ru-RU"/>
        </w:rPr>
        <w:t xml:space="preserve">это обусловленно ростом доходов, </w:t>
      </w:r>
      <w:r w:rsidRPr="00B4201B">
        <w:rPr>
          <w:rFonts w:cs="Arial"/>
          <w:lang w:val="ru-RU"/>
        </w:rPr>
        <w:t>жесткой финансовой дисциплиной и существенной оптимизацией затрат.</w:t>
      </w:r>
    </w:p>
    <w:p w14:paraId="3C500B10" w14:textId="77777777" w:rsidR="00B4201B" w:rsidRDefault="00B4201B" w:rsidP="00B4201B">
      <w:pPr>
        <w:rPr>
          <w:rFonts w:cs="Arial"/>
          <w:lang w:val="ru-RU"/>
        </w:rPr>
      </w:pPr>
    </w:p>
    <w:p w14:paraId="03F00A0A" w14:textId="13FBC43E" w:rsidR="00B4201B" w:rsidRPr="00B4201B" w:rsidRDefault="00B4201B" w:rsidP="00B4201B">
      <w:pPr>
        <w:rPr>
          <w:rFonts w:cs="Arial"/>
          <w:lang w:val="ru-RU"/>
        </w:rPr>
      </w:pPr>
      <w:r w:rsidRPr="00B4201B">
        <w:rPr>
          <w:rFonts w:cs="Arial"/>
          <w:lang w:val="ru-RU"/>
        </w:rPr>
        <w:t>В третьем квартале показатель ARPU вырос на 19</w:t>
      </w:r>
      <w:r w:rsidR="001003A8">
        <w:rPr>
          <w:rFonts w:cs="Arial"/>
          <w:lang w:val="ru-RU"/>
        </w:rPr>
        <w:t xml:space="preserve"> процентов</w:t>
      </w:r>
      <w:r w:rsidRPr="00B4201B">
        <w:rPr>
          <w:rFonts w:cs="Arial"/>
          <w:lang w:val="ru-RU"/>
        </w:rPr>
        <w:t xml:space="preserve">, </w:t>
      </w:r>
      <w:r w:rsidR="001003A8">
        <w:rPr>
          <w:rFonts w:cs="Arial"/>
          <w:lang w:val="ru-RU"/>
        </w:rPr>
        <w:t>положительная</w:t>
      </w:r>
      <w:r w:rsidRPr="00B4201B">
        <w:rPr>
          <w:rFonts w:cs="Arial"/>
          <w:lang w:val="ru-RU"/>
        </w:rPr>
        <w:t xml:space="preserve"> тенденция во многом обусловлена увеличением числа абонентов, предпочитающих пакетные предложения. Они в настоящее время составляют </w:t>
      </w:r>
      <w:r>
        <w:rPr>
          <w:rFonts w:cs="Arial"/>
          <w:lang w:val="ru-RU"/>
        </w:rPr>
        <w:t xml:space="preserve">более </w:t>
      </w:r>
      <w:r w:rsidRPr="00B4201B">
        <w:rPr>
          <w:rFonts w:cs="Arial"/>
          <w:lang w:val="ru-RU"/>
        </w:rPr>
        <w:t>половин</w:t>
      </w:r>
      <w:r>
        <w:rPr>
          <w:rFonts w:cs="Arial"/>
          <w:lang w:val="ru-RU"/>
        </w:rPr>
        <w:t>ы</w:t>
      </w:r>
      <w:r w:rsidRPr="00B4201B">
        <w:rPr>
          <w:rFonts w:cs="Arial"/>
          <w:lang w:val="ru-RU"/>
        </w:rPr>
        <w:t xml:space="preserve"> общей абонентской базы </w:t>
      </w:r>
      <w:r w:rsidR="001003A8">
        <w:rPr>
          <w:rFonts w:cs="Arial"/>
          <w:lang w:val="ru-RU"/>
        </w:rPr>
        <w:t>Компании</w:t>
      </w:r>
      <w:r w:rsidRPr="00B4201B">
        <w:rPr>
          <w:rFonts w:cs="Arial"/>
          <w:lang w:val="ru-RU"/>
        </w:rPr>
        <w:t>.</w:t>
      </w:r>
    </w:p>
    <w:p w14:paraId="381B0A7C" w14:textId="77777777" w:rsidR="00B4201B" w:rsidRDefault="00B4201B" w:rsidP="00B4201B">
      <w:pPr>
        <w:rPr>
          <w:rFonts w:cs="Arial"/>
          <w:lang w:val="ru-RU"/>
        </w:rPr>
      </w:pPr>
    </w:p>
    <w:p w14:paraId="37E2135E" w14:textId="490E1BA4" w:rsidR="00A845CF" w:rsidRPr="00653AA7" w:rsidRDefault="00A845CF" w:rsidP="00B4201B">
      <w:pPr>
        <w:rPr>
          <w:rFonts w:cs="Arial"/>
          <w:lang w:val="ru-RU"/>
        </w:rPr>
      </w:pPr>
    </w:p>
    <w:p w14:paraId="6F53FED6" w14:textId="77777777" w:rsidR="0010128C" w:rsidRDefault="0010128C" w:rsidP="00BF40FC">
      <w:pPr>
        <w:jc w:val="both"/>
        <w:rPr>
          <w:rFonts w:cs="Arial"/>
          <w:lang w:val="ru-RU"/>
        </w:rPr>
      </w:pPr>
    </w:p>
    <w:p w14:paraId="643122B3" w14:textId="77777777" w:rsidR="000B3057" w:rsidRDefault="000B3057" w:rsidP="00BF40FC">
      <w:pPr>
        <w:jc w:val="both"/>
        <w:rPr>
          <w:rFonts w:cs="Arial"/>
          <w:lang w:val="ru-RU"/>
        </w:rPr>
      </w:pPr>
    </w:p>
    <w:p w14:paraId="3DDA3B2C" w14:textId="1AFB078E" w:rsidR="00DE0802" w:rsidRDefault="00DE0802" w:rsidP="00BF40FC">
      <w:pPr>
        <w:jc w:val="both"/>
        <w:rPr>
          <w:rFonts w:cs="Arial"/>
          <w:lang w:val="ru-RU"/>
        </w:rPr>
      </w:pPr>
      <w:r w:rsidRPr="006E70FE">
        <w:rPr>
          <w:noProof/>
        </w:rPr>
        <w:drawing>
          <wp:inline distT="0" distB="0" distL="0" distR="0" wp14:anchorId="2B5D8F48" wp14:editId="3F4E7594">
            <wp:extent cx="2805946" cy="1811547"/>
            <wp:effectExtent l="0" t="0" r="0" b="0"/>
            <wp:docPr id="1" name="Picture 1" descr="C:\Users\irina.shol\Desktop\A_IR\Financial reports\2018\Q4 and YE 2018\ab67b0ad9879711a4a5ec0a402ec8d7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na.shol\Desktop\A_IR\Financial reports\2018\Q4 and YE 2018\ab67b0ad9879711a4a5ec0a402ec8d74-smal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7211" cy="1818820"/>
                    </a:xfrm>
                    <a:prstGeom prst="rect">
                      <a:avLst/>
                    </a:prstGeom>
                    <a:noFill/>
                    <a:ln>
                      <a:noFill/>
                    </a:ln>
                  </pic:spPr>
                </pic:pic>
              </a:graphicData>
            </a:graphic>
          </wp:inline>
        </w:drawing>
      </w:r>
    </w:p>
    <w:p w14:paraId="28CECEAF" w14:textId="77777777" w:rsidR="00DE0802" w:rsidRDefault="00DE0802" w:rsidP="00BF40FC">
      <w:pPr>
        <w:jc w:val="both"/>
        <w:rPr>
          <w:rFonts w:cs="Arial"/>
          <w:lang w:val="ru-RU"/>
        </w:rPr>
      </w:pPr>
    </w:p>
    <w:p w14:paraId="18A428AE" w14:textId="25FB8B9E" w:rsidR="00A845CF" w:rsidRPr="001003A8" w:rsidRDefault="001003A8" w:rsidP="001003A8">
      <w:pPr>
        <w:rPr>
          <w:rFonts w:cs="Arial"/>
          <w:lang w:val="ru-RU"/>
        </w:rPr>
      </w:pPr>
      <w:r w:rsidRPr="001003A8">
        <w:rPr>
          <w:rFonts w:cs="Arial"/>
          <w:lang w:val="ru-RU"/>
        </w:rPr>
        <w:t>Компания приступила к реализации новой стратегии, нацеленной на использование преимуществ от изменений в структуре собственности Группы, наших передовых технологий и лидирующей позиции на рынке. Стратегия позволит нам сохранить позицию лидера с диверсифицированным портфелем услуг, удовлетворяющим постоянно</w:t>
      </w:r>
      <w:r>
        <w:rPr>
          <w:rFonts w:cs="Arial"/>
          <w:lang w:val="ru-RU"/>
        </w:rPr>
        <w:t xml:space="preserve"> </w:t>
      </w:r>
      <w:r w:rsidRPr="00B4201B">
        <w:rPr>
          <w:rFonts w:cs="Arial"/>
          <w:lang w:val="ru-RU"/>
        </w:rPr>
        <w:t>меняющимся потребностям наших клиентов во всех сегментах, по всем направлениям.</w:t>
      </w:r>
    </w:p>
    <w:p w14:paraId="681E65A5" w14:textId="77777777" w:rsidR="001003A8" w:rsidRDefault="001003A8" w:rsidP="0065742B">
      <w:pPr>
        <w:rPr>
          <w:rFonts w:cs="Arial"/>
          <w:lang w:val="ru-RU"/>
        </w:rPr>
      </w:pPr>
    </w:p>
    <w:p w14:paraId="73107309" w14:textId="2264D5F9" w:rsidR="001003A8" w:rsidRDefault="001003A8" w:rsidP="001003A8">
      <w:pPr>
        <w:rPr>
          <w:rFonts w:cs="Arial"/>
          <w:lang w:val="ru-RU"/>
        </w:rPr>
      </w:pPr>
      <w:r w:rsidRPr="001003A8">
        <w:rPr>
          <w:rFonts w:cs="Arial"/>
          <w:lang w:val="ru-RU"/>
        </w:rPr>
        <w:t>Мы продолжим выявлять возможности для синергии в рамках всей Группы,  одновременно развивая</w:t>
      </w:r>
      <w:r w:rsidR="00BB32FA">
        <w:rPr>
          <w:rFonts w:cs="Arial"/>
          <w:lang w:val="ru-RU"/>
        </w:rPr>
        <w:t xml:space="preserve"> бизнес по продажам телефонов и</w:t>
      </w:r>
      <w:r w:rsidRPr="001003A8">
        <w:rPr>
          <w:rFonts w:cs="Arial"/>
          <w:lang w:val="ru-RU"/>
        </w:rPr>
        <w:t xml:space="preserve"> </w:t>
      </w:r>
      <w:r>
        <w:rPr>
          <w:rFonts w:cs="Arial"/>
          <w:lang w:val="ru-RU"/>
        </w:rPr>
        <w:t>улучшая</w:t>
      </w:r>
      <w:r w:rsidRPr="001003A8">
        <w:rPr>
          <w:rFonts w:cs="Arial"/>
          <w:lang w:val="ru-RU"/>
        </w:rPr>
        <w:t xml:space="preserve"> монетизаци</w:t>
      </w:r>
      <w:r w:rsidR="0096268E">
        <w:rPr>
          <w:rFonts w:cs="Arial"/>
          <w:lang w:val="ru-RU"/>
        </w:rPr>
        <w:t>ю</w:t>
      </w:r>
      <w:r w:rsidRPr="001003A8">
        <w:rPr>
          <w:rFonts w:cs="Arial"/>
          <w:lang w:val="ru-RU"/>
        </w:rPr>
        <w:t xml:space="preserve"> </w:t>
      </w:r>
      <w:r>
        <w:rPr>
          <w:rFonts w:cs="Arial"/>
          <w:lang w:val="ru-RU"/>
        </w:rPr>
        <w:t xml:space="preserve">от </w:t>
      </w:r>
      <w:r w:rsidR="008B795E" w:rsidRPr="008B795E">
        <w:rPr>
          <w:rFonts w:cs="Arial"/>
          <w:lang w:val="ru-RU"/>
        </w:rPr>
        <w:t>предоставления</w:t>
      </w:r>
      <w:r>
        <w:rPr>
          <w:rFonts w:cs="Arial"/>
          <w:lang w:val="ru-RU"/>
        </w:rPr>
        <w:t xml:space="preserve"> услуг по передаче </w:t>
      </w:r>
      <w:r w:rsidRPr="001003A8">
        <w:rPr>
          <w:rFonts w:cs="Arial"/>
          <w:lang w:val="ru-RU"/>
        </w:rPr>
        <w:t>данных. Мы также решили посмотреть «свежим взглядом» на области, где существует явный потенциал для существенного роста, включая мобильные финансовые услуги, big data и внедрение инфраструктуры и услуг 5G.</w:t>
      </w:r>
    </w:p>
    <w:p w14:paraId="3535C2DB" w14:textId="77777777" w:rsidR="001003A8" w:rsidRPr="001003A8" w:rsidRDefault="001003A8" w:rsidP="001003A8">
      <w:pPr>
        <w:rPr>
          <w:rFonts w:cs="Arial"/>
          <w:lang w:val="ru-RU"/>
        </w:rPr>
      </w:pPr>
    </w:p>
    <w:p w14:paraId="6CB96995" w14:textId="2CC8D022" w:rsidR="008A6797" w:rsidRPr="00653AA7" w:rsidRDefault="001003A8" w:rsidP="001003A8">
      <w:pPr>
        <w:rPr>
          <w:rFonts w:cs="Arial"/>
          <w:lang w:val="ru-RU"/>
        </w:rPr>
      </w:pPr>
      <w:r w:rsidRPr="001003A8">
        <w:rPr>
          <w:rFonts w:cs="Arial"/>
          <w:lang w:val="ru-RU"/>
        </w:rPr>
        <w:t>Мы ожидаем дальнейшее улучшение наших показателей, так как мы продолжаем повышать свою эффективность и разрабатываем инновационные, ориентированные на клиента, продукты и услуги. Это позволит нам создавать ценность для наших клиентов и наших акционеров»</w:t>
      </w:r>
      <w:r w:rsidR="00653AA7">
        <w:rPr>
          <w:rFonts w:cs="Arial"/>
          <w:lang w:val="ru-RU"/>
        </w:rPr>
        <w:t>.</w:t>
      </w:r>
    </w:p>
    <w:p w14:paraId="2014792F" w14:textId="77777777" w:rsidR="00451C20" w:rsidRPr="00653AA7" w:rsidRDefault="00451C20" w:rsidP="00BF40FC">
      <w:pPr>
        <w:jc w:val="both"/>
        <w:rPr>
          <w:lang w:val="ru-RU"/>
        </w:rPr>
      </w:pPr>
    </w:p>
    <w:p w14:paraId="4C79C3E2" w14:textId="1A83CAEB" w:rsidR="006F6793" w:rsidRDefault="006F6793" w:rsidP="00BF40FC">
      <w:pPr>
        <w:pStyle w:val="Subhead1"/>
        <w:jc w:val="both"/>
        <w:rPr>
          <w:lang w:val="ru-RU"/>
        </w:rPr>
      </w:pPr>
    </w:p>
    <w:p w14:paraId="765C9DB3" w14:textId="77777777" w:rsidR="00A81A28" w:rsidRPr="00892AB4" w:rsidRDefault="00BF40FC" w:rsidP="00BF40FC">
      <w:pPr>
        <w:pStyle w:val="Subhead1"/>
        <w:jc w:val="both"/>
        <w:rPr>
          <w:lang w:val="ru-RU"/>
        </w:rPr>
      </w:pPr>
      <w:r>
        <w:rPr>
          <w:lang w:val="ru-RU"/>
        </w:rPr>
        <w:t>Алматы</w:t>
      </w:r>
    </w:p>
    <w:p w14:paraId="5A1ACBBF" w14:textId="47BFAD6D" w:rsidR="00BF40FC" w:rsidRPr="00892AB4" w:rsidRDefault="00B41031" w:rsidP="00BF40FC">
      <w:pPr>
        <w:jc w:val="both"/>
        <w:rPr>
          <w:lang w:val="ru-RU"/>
        </w:rPr>
      </w:pPr>
      <w:r w:rsidRPr="00892AB4">
        <w:rPr>
          <w:lang w:val="ru-RU"/>
        </w:rPr>
        <w:t>2</w:t>
      </w:r>
      <w:r w:rsidR="001B5B15">
        <w:rPr>
          <w:lang w:val="ru-RU"/>
        </w:rPr>
        <w:t>4</w:t>
      </w:r>
      <w:r w:rsidRPr="00892AB4">
        <w:rPr>
          <w:lang w:val="ru-RU"/>
        </w:rPr>
        <w:t xml:space="preserve"> </w:t>
      </w:r>
      <w:r w:rsidR="00F40658">
        <w:rPr>
          <w:lang w:val="ru-RU"/>
        </w:rPr>
        <w:t>октябр</w:t>
      </w:r>
      <w:r w:rsidR="008B795E">
        <w:rPr>
          <w:lang w:val="ru-RU"/>
        </w:rPr>
        <w:t>я</w:t>
      </w:r>
      <w:r w:rsidR="00BF40FC" w:rsidRPr="00892AB4">
        <w:rPr>
          <w:lang w:val="ru-RU"/>
        </w:rPr>
        <w:t xml:space="preserve"> </w:t>
      </w:r>
      <w:r w:rsidRPr="00892AB4">
        <w:rPr>
          <w:lang w:val="ru-RU"/>
        </w:rPr>
        <w:t>201</w:t>
      </w:r>
      <w:r w:rsidR="00DE0802">
        <w:rPr>
          <w:lang w:val="ru-RU"/>
        </w:rPr>
        <w:t>9</w:t>
      </w:r>
      <w:r w:rsidR="00BF40FC" w:rsidRPr="00892AB4">
        <w:rPr>
          <w:lang w:val="ru-RU"/>
        </w:rPr>
        <w:t xml:space="preserve"> </w:t>
      </w:r>
      <w:r w:rsidR="00BF40FC">
        <w:rPr>
          <w:lang w:val="ru-RU"/>
        </w:rPr>
        <w:t>года</w:t>
      </w:r>
    </w:p>
    <w:p w14:paraId="510731A2" w14:textId="77777777" w:rsidR="00CB04D4" w:rsidRPr="00892AB4" w:rsidRDefault="00CB04D4" w:rsidP="00BF40FC">
      <w:pPr>
        <w:jc w:val="both"/>
        <w:rPr>
          <w:lang w:val="ru-RU"/>
        </w:rPr>
      </w:pPr>
      <w:r w:rsidRPr="00892AB4">
        <w:rPr>
          <w:lang w:val="ru-RU"/>
        </w:rPr>
        <w:br w:type="page"/>
      </w:r>
    </w:p>
    <w:p w14:paraId="1C07E620" w14:textId="66D0E91C" w:rsidR="0086270D" w:rsidRPr="00892AB4" w:rsidRDefault="001B5B15" w:rsidP="00E8142A">
      <w:pPr>
        <w:pStyle w:val="Header1"/>
        <w:rPr>
          <w:lang w:val="ru-RU"/>
        </w:rPr>
        <w:sectPr w:rsidR="0086270D" w:rsidRPr="00892AB4" w:rsidSect="002D099A">
          <w:type w:val="continuous"/>
          <w:pgSz w:w="11900" w:h="16840"/>
          <w:pgMar w:top="1616" w:right="1134" w:bottom="2330" w:left="1134" w:header="595" w:footer="624" w:gutter="0"/>
          <w:cols w:num="2" w:space="720"/>
          <w:docGrid w:linePitch="360"/>
        </w:sectPr>
      </w:pPr>
      <w:r>
        <w:rPr>
          <w:rFonts w:cs="Arial"/>
          <w:bCs w:val="0"/>
          <w:sz w:val="36"/>
          <w:szCs w:val="36"/>
          <w:lang w:val="ru-RU"/>
        </w:rPr>
        <w:lastRenderedPageBreak/>
        <w:t>Объявление результатов</w:t>
      </w:r>
    </w:p>
    <w:p w14:paraId="76141E08" w14:textId="77777777" w:rsidR="0086270D" w:rsidRPr="00892AB4" w:rsidRDefault="0086270D" w:rsidP="00CB04D4">
      <w:pPr>
        <w:rPr>
          <w:lang w:val="ru-RU"/>
        </w:rPr>
      </w:pPr>
    </w:p>
    <w:p w14:paraId="70AC8ECA" w14:textId="73AA87A3" w:rsidR="00196E8B" w:rsidRPr="000C01E7" w:rsidRDefault="000C01E7" w:rsidP="00CB04D4">
      <w:pPr>
        <w:rPr>
          <w:lang w:val="ru-RU"/>
        </w:rPr>
      </w:pPr>
      <w:r w:rsidRPr="000C01E7">
        <w:rPr>
          <w:rFonts w:cs="Arial"/>
          <w:b/>
          <w:lang w:val="ru-RU" w:eastAsia="ru-RU"/>
        </w:rPr>
        <w:t>24 октября 2019 года,</w:t>
      </w:r>
      <w:r>
        <w:rPr>
          <w:rFonts w:cs="Arial"/>
          <w:lang w:val="ru-RU" w:eastAsia="ru-RU"/>
        </w:rPr>
        <w:t xml:space="preserve"> </w:t>
      </w:r>
      <w:r w:rsidR="00CD1243">
        <w:rPr>
          <w:rFonts w:cs="Arial"/>
          <w:szCs w:val="20"/>
          <w:lang w:val="ru-RU"/>
        </w:rPr>
        <w:t>а</w:t>
      </w:r>
      <w:r w:rsidRPr="0065742B">
        <w:rPr>
          <w:rFonts w:cs="Arial"/>
          <w:szCs w:val="20"/>
          <w:lang w:val="ru-RU"/>
        </w:rPr>
        <w:t>кционерное общество «Кселл»</w:t>
      </w:r>
      <w:r w:rsidR="00A3563C">
        <w:rPr>
          <w:rFonts w:cs="Arial"/>
          <w:szCs w:val="20"/>
          <w:lang w:val="ru-RU"/>
        </w:rPr>
        <w:t xml:space="preserve"> </w:t>
      </w:r>
      <w:r w:rsidRPr="000C01E7">
        <w:rPr>
          <w:rFonts w:cs="Arial"/>
          <w:lang w:val="ru-RU" w:eastAsia="ru-RU"/>
        </w:rPr>
        <w:t>объявляет промежуточные результаты за январь-сентябрь 2019 года</w:t>
      </w:r>
      <w:r>
        <w:rPr>
          <w:rFonts w:cs="Arial"/>
          <w:lang w:val="ru-RU" w:eastAsia="ru-RU"/>
        </w:rPr>
        <w:t>.</w:t>
      </w:r>
    </w:p>
    <w:p w14:paraId="53CA8E5C" w14:textId="77777777" w:rsidR="000C01E7" w:rsidRDefault="000C01E7" w:rsidP="00360A63">
      <w:pPr>
        <w:pStyle w:val="Subhead1"/>
        <w:rPr>
          <w:rFonts w:cs="Arial"/>
          <w:lang w:val="ru-RU"/>
        </w:rPr>
      </w:pPr>
    </w:p>
    <w:p w14:paraId="12397844" w14:textId="7B1A9C63" w:rsidR="00CB04D4" w:rsidRPr="009F35C9" w:rsidRDefault="00EC112C" w:rsidP="00360A63">
      <w:pPr>
        <w:pStyle w:val="Subhead1"/>
        <w:rPr>
          <w:rFonts w:cs="Arial"/>
          <w:lang w:val="ru-RU"/>
        </w:rPr>
      </w:pPr>
      <w:r w:rsidRPr="00717A09">
        <w:rPr>
          <w:rFonts w:cs="Arial"/>
          <w:lang w:val="ru-RU"/>
        </w:rPr>
        <w:t>Информация о</w:t>
      </w:r>
      <w:r w:rsidR="000C01E7">
        <w:rPr>
          <w:rFonts w:cs="Arial"/>
          <w:lang w:val="ru-RU"/>
        </w:rPr>
        <w:t>б</w:t>
      </w:r>
      <w:r w:rsidRPr="00717A09">
        <w:rPr>
          <w:rFonts w:cs="Arial"/>
          <w:lang w:val="ru-RU"/>
        </w:rPr>
        <w:t xml:space="preserve"> </w:t>
      </w:r>
      <w:r w:rsidR="000C01E7">
        <w:rPr>
          <w:rFonts w:cs="Arial"/>
          <w:lang w:val="ru-RU"/>
        </w:rPr>
        <w:t>отчете</w:t>
      </w:r>
      <w:r w:rsidR="00CB04D4" w:rsidRPr="009F35C9">
        <w:rPr>
          <w:rFonts w:cs="Arial"/>
          <w:lang w:val="ru-RU"/>
        </w:rPr>
        <w:t xml:space="preserve">: </w:t>
      </w:r>
    </w:p>
    <w:p w14:paraId="16BCA433" w14:textId="77777777" w:rsidR="00CB04D4" w:rsidRPr="009F35C9" w:rsidRDefault="00CB04D4" w:rsidP="0086270D">
      <w:pPr>
        <w:rPr>
          <w:lang w:val="ru-RU"/>
        </w:rPr>
      </w:pPr>
    </w:p>
    <w:p w14:paraId="5DF3E5C8" w14:textId="68EF49DC" w:rsidR="00CB04D4" w:rsidRPr="000C01E7" w:rsidRDefault="000C01E7" w:rsidP="000C01E7">
      <w:pPr>
        <w:rPr>
          <w:lang w:val="ru-RU"/>
        </w:rPr>
      </w:pPr>
      <w:r>
        <w:rPr>
          <w:lang w:val="ru-RU"/>
        </w:rPr>
        <w:t>Отчет будет размещен</w:t>
      </w:r>
      <w:r w:rsidR="00EC112C" w:rsidRPr="00497CFF">
        <w:rPr>
          <w:lang w:val="ru-RU"/>
        </w:rPr>
        <w:t xml:space="preserve"> </w:t>
      </w:r>
      <w:r w:rsidRPr="000C01E7">
        <w:rPr>
          <w:lang w:val="ru-RU"/>
        </w:rPr>
        <w:t>на</w:t>
      </w:r>
      <w:r>
        <w:rPr>
          <w:rStyle w:val="Hyperlink"/>
          <w:rFonts w:cs="Arial"/>
          <w:lang w:val="ru-RU" w:eastAsia="ru-RU"/>
        </w:rPr>
        <w:t xml:space="preserve"> </w:t>
      </w:r>
      <w:r w:rsidRPr="000C01E7">
        <w:rPr>
          <w:lang w:val="ru-RU"/>
        </w:rPr>
        <w:t xml:space="preserve">Казахстанской </w:t>
      </w:r>
      <w:r>
        <w:rPr>
          <w:lang w:val="ru-RU"/>
        </w:rPr>
        <w:t xml:space="preserve">и </w:t>
      </w:r>
      <w:r w:rsidR="00CD1243">
        <w:rPr>
          <w:lang w:val="ru-RU"/>
        </w:rPr>
        <w:t>Л</w:t>
      </w:r>
      <w:r>
        <w:rPr>
          <w:lang w:val="ru-RU"/>
        </w:rPr>
        <w:t xml:space="preserve">ондонской </w:t>
      </w:r>
      <w:r w:rsidRPr="000C01E7">
        <w:rPr>
          <w:lang w:val="ru-RU"/>
        </w:rPr>
        <w:t>фондов</w:t>
      </w:r>
      <w:r>
        <w:rPr>
          <w:lang w:val="ru-RU"/>
        </w:rPr>
        <w:t>ых</w:t>
      </w:r>
      <w:r w:rsidRPr="000C01E7">
        <w:rPr>
          <w:lang w:val="ru-RU"/>
        </w:rPr>
        <w:t xml:space="preserve"> бирж</w:t>
      </w:r>
      <w:r>
        <w:rPr>
          <w:lang w:val="ru-RU"/>
        </w:rPr>
        <w:t>ах</w:t>
      </w:r>
      <w:r w:rsidRPr="000C01E7">
        <w:rPr>
          <w:lang w:val="ru-RU"/>
        </w:rPr>
        <w:t xml:space="preserve"> </w:t>
      </w:r>
      <w:r>
        <w:rPr>
          <w:lang w:val="ru-RU"/>
        </w:rPr>
        <w:t>и</w:t>
      </w:r>
      <w:r w:rsidRPr="000C01E7">
        <w:rPr>
          <w:lang w:val="ru-RU"/>
        </w:rPr>
        <w:t xml:space="preserve"> </w:t>
      </w:r>
      <w:r w:rsidRPr="00F6566E">
        <w:rPr>
          <w:lang w:val="ru-RU"/>
        </w:rPr>
        <w:t>на</w:t>
      </w:r>
      <w:r w:rsidRPr="00497CFF">
        <w:rPr>
          <w:lang w:val="ru-RU"/>
        </w:rPr>
        <w:t xml:space="preserve"> </w:t>
      </w:r>
      <w:r w:rsidRPr="00F6566E">
        <w:rPr>
          <w:lang w:val="ru-RU"/>
        </w:rPr>
        <w:t>веб</w:t>
      </w:r>
      <w:r w:rsidRPr="00497CFF">
        <w:rPr>
          <w:lang w:val="ru-RU"/>
        </w:rPr>
        <w:t>-</w:t>
      </w:r>
      <w:r w:rsidRPr="00F6566E">
        <w:rPr>
          <w:lang w:val="ru-RU"/>
        </w:rPr>
        <w:t>сайте</w:t>
      </w:r>
      <w:r w:rsidRPr="00497CFF">
        <w:rPr>
          <w:lang w:val="ru-RU"/>
        </w:rPr>
        <w:t xml:space="preserve"> </w:t>
      </w:r>
      <w:r w:rsidRPr="00F6566E">
        <w:rPr>
          <w:lang w:val="ru-RU"/>
        </w:rPr>
        <w:t>Компании</w:t>
      </w:r>
      <w:r w:rsidRPr="00717A09">
        <w:rPr>
          <w:lang w:val="ru-RU"/>
        </w:rPr>
        <w:t xml:space="preserve"> </w:t>
      </w:r>
      <w:hyperlink r:id="rId18" w:history="1">
        <w:r w:rsidRPr="00FC6B96">
          <w:rPr>
            <w:rStyle w:val="Hyperlink"/>
            <w:rFonts w:cs="Arial"/>
            <w:lang w:eastAsia="ru-RU"/>
          </w:rPr>
          <w:t>www</w:t>
        </w:r>
        <w:r w:rsidRPr="00EC112C">
          <w:rPr>
            <w:rStyle w:val="Hyperlink"/>
            <w:rFonts w:cs="Arial"/>
            <w:lang w:val="ru-RU" w:eastAsia="ru-RU"/>
          </w:rPr>
          <w:t>.</w:t>
        </w:r>
        <w:r w:rsidRPr="00FC6B96">
          <w:rPr>
            <w:rStyle w:val="Hyperlink"/>
            <w:rFonts w:cs="Arial"/>
            <w:lang w:eastAsia="ru-RU"/>
          </w:rPr>
          <w:t>investors</w:t>
        </w:r>
        <w:r w:rsidRPr="00EC112C">
          <w:rPr>
            <w:rStyle w:val="Hyperlink"/>
            <w:rFonts w:cs="Arial"/>
            <w:lang w:val="ru-RU" w:eastAsia="ru-RU"/>
          </w:rPr>
          <w:t>.</w:t>
        </w:r>
        <w:r w:rsidRPr="00FC6B96">
          <w:rPr>
            <w:rStyle w:val="Hyperlink"/>
            <w:rFonts w:cs="Arial"/>
            <w:lang w:eastAsia="ru-RU"/>
          </w:rPr>
          <w:t>kcell</w:t>
        </w:r>
        <w:r w:rsidRPr="00EC112C">
          <w:rPr>
            <w:rStyle w:val="Hyperlink"/>
            <w:rFonts w:cs="Arial"/>
            <w:lang w:val="ru-RU" w:eastAsia="ru-RU"/>
          </w:rPr>
          <w:t>.</w:t>
        </w:r>
        <w:r w:rsidRPr="00FC6B96">
          <w:rPr>
            <w:rStyle w:val="Hyperlink"/>
            <w:rFonts w:cs="Arial"/>
            <w:lang w:eastAsia="ru-RU"/>
          </w:rPr>
          <w:t>kz</w:t>
        </w:r>
      </w:hyperlink>
    </w:p>
    <w:p w14:paraId="70C31EC4" w14:textId="77777777" w:rsidR="00CB04D4" w:rsidRPr="00EC112C" w:rsidRDefault="00CB04D4" w:rsidP="00CB04D4">
      <w:pPr>
        <w:rPr>
          <w:lang w:val="ru-RU"/>
        </w:rPr>
      </w:pPr>
    </w:p>
    <w:p w14:paraId="3B669EF1" w14:textId="77777777" w:rsidR="00CB04D4" w:rsidRPr="00EC112C" w:rsidRDefault="00CB04D4" w:rsidP="00CB04D4">
      <w:pPr>
        <w:rPr>
          <w:lang w:val="ru-RU"/>
        </w:rPr>
      </w:pPr>
    </w:p>
    <w:p w14:paraId="6AEC4EA0" w14:textId="77777777" w:rsidR="0086270D" w:rsidRPr="00EC112C" w:rsidRDefault="0086270D" w:rsidP="0086270D">
      <w:pPr>
        <w:rPr>
          <w:lang w:val="ru-RU"/>
        </w:rPr>
      </w:pPr>
      <w:r w:rsidRPr="00EC112C">
        <w:rPr>
          <w:lang w:val="ru-RU"/>
        </w:rPr>
        <w:br w:type="column"/>
      </w:r>
    </w:p>
    <w:p w14:paraId="0691507B" w14:textId="77777777" w:rsidR="00CB04D4" w:rsidRPr="00B4201B" w:rsidRDefault="00EC112C" w:rsidP="0086270D">
      <w:pPr>
        <w:pStyle w:val="Subhead1"/>
        <w:rPr>
          <w:lang w:val="en-US" w:eastAsia="ru-RU"/>
        </w:rPr>
      </w:pPr>
      <w:r>
        <w:rPr>
          <w:lang w:val="ru-RU" w:eastAsia="ru-RU"/>
        </w:rPr>
        <w:t>Для</w:t>
      </w:r>
      <w:r w:rsidRPr="00B4201B">
        <w:rPr>
          <w:lang w:val="en-US" w:eastAsia="ru-RU"/>
        </w:rPr>
        <w:t xml:space="preserve"> </w:t>
      </w:r>
      <w:r>
        <w:rPr>
          <w:lang w:val="ru-RU" w:eastAsia="ru-RU"/>
        </w:rPr>
        <w:t>справок</w:t>
      </w:r>
      <w:r w:rsidR="00CB04D4" w:rsidRPr="00B4201B">
        <w:rPr>
          <w:lang w:val="en-US" w:eastAsia="ru-RU"/>
        </w:rPr>
        <w:t>:</w:t>
      </w:r>
    </w:p>
    <w:p w14:paraId="0FC93802" w14:textId="77777777" w:rsidR="00EC112C" w:rsidRPr="00B4201B" w:rsidRDefault="00EC112C" w:rsidP="00EC112C">
      <w:pPr>
        <w:tabs>
          <w:tab w:val="left" w:pos="1418"/>
        </w:tabs>
        <w:suppressAutoHyphens/>
        <w:rPr>
          <w:rFonts w:eastAsia="Calibri" w:cs="Arial"/>
          <w:bCs/>
        </w:rPr>
      </w:pPr>
      <w:r w:rsidRPr="00301678">
        <w:rPr>
          <w:b/>
        </w:rPr>
        <w:t>Kcell</w:t>
      </w:r>
    </w:p>
    <w:p w14:paraId="3576567B" w14:textId="77777777" w:rsidR="00EC112C" w:rsidRPr="00B4201B" w:rsidRDefault="00EC112C" w:rsidP="00EC112C">
      <w:pPr>
        <w:tabs>
          <w:tab w:val="left" w:pos="1701"/>
        </w:tabs>
        <w:suppressAutoHyphens/>
        <w:rPr>
          <w:b/>
        </w:rPr>
      </w:pPr>
      <w:r w:rsidRPr="00301678">
        <w:rPr>
          <w:b/>
        </w:rPr>
        <w:t>Investor</w:t>
      </w:r>
      <w:r w:rsidRPr="00B4201B">
        <w:rPr>
          <w:b/>
        </w:rPr>
        <w:t xml:space="preserve"> </w:t>
      </w:r>
      <w:r w:rsidRPr="00301678">
        <w:rPr>
          <w:b/>
        </w:rPr>
        <w:t>Relations</w:t>
      </w:r>
    </w:p>
    <w:p w14:paraId="17E0778A" w14:textId="77777777" w:rsidR="00EC112C" w:rsidRPr="00B4201B" w:rsidRDefault="00EC112C" w:rsidP="00EC112C">
      <w:pPr>
        <w:tabs>
          <w:tab w:val="left" w:pos="1985"/>
        </w:tabs>
        <w:suppressAutoHyphens/>
        <w:rPr>
          <w:rFonts w:cs="Arial"/>
        </w:rPr>
      </w:pPr>
      <w:r>
        <w:rPr>
          <w:lang w:val="ru-RU" w:eastAsia="ru-RU"/>
        </w:rPr>
        <w:t>Для</w:t>
      </w:r>
      <w:r w:rsidRPr="00B4201B">
        <w:rPr>
          <w:lang w:eastAsia="ru-RU"/>
        </w:rPr>
        <w:t xml:space="preserve"> </w:t>
      </w:r>
      <w:r>
        <w:rPr>
          <w:lang w:val="ru-RU" w:eastAsia="ru-RU"/>
        </w:rPr>
        <w:t>справок</w:t>
      </w:r>
      <w:r w:rsidRPr="00B4201B">
        <w:rPr>
          <w:rFonts w:cs="Arial"/>
        </w:rPr>
        <w:tab/>
        <w:t xml:space="preserve">+7 727 2582755 </w:t>
      </w:r>
    </w:p>
    <w:p w14:paraId="1956AE38" w14:textId="77777777" w:rsidR="00EC112C" w:rsidRPr="00B4201B" w:rsidRDefault="00EC112C" w:rsidP="00EC112C">
      <w:pPr>
        <w:tabs>
          <w:tab w:val="left" w:pos="1985"/>
        </w:tabs>
        <w:suppressAutoHyphens/>
        <w:rPr>
          <w:rFonts w:cs="Arial"/>
        </w:rPr>
      </w:pPr>
      <w:r w:rsidRPr="00B4201B">
        <w:rPr>
          <w:rFonts w:cs="Arial"/>
        </w:rPr>
        <w:tab/>
      </w:r>
      <w:r>
        <w:rPr>
          <w:rFonts w:cs="Arial"/>
          <w:lang w:val="ru-RU"/>
        </w:rPr>
        <w:t>вн</w:t>
      </w:r>
      <w:r w:rsidRPr="00B4201B">
        <w:rPr>
          <w:rFonts w:cs="Arial"/>
        </w:rPr>
        <w:t>. 1002</w:t>
      </w:r>
    </w:p>
    <w:p w14:paraId="2D665FF4" w14:textId="77777777" w:rsidR="00EC112C" w:rsidRPr="00D815C9" w:rsidRDefault="00EC112C" w:rsidP="00EC112C">
      <w:pPr>
        <w:tabs>
          <w:tab w:val="left" w:pos="1985"/>
        </w:tabs>
        <w:suppressAutoHyphens/>
        <w:rPr>
          <w:rStyle w:val="Hyperlink"/>
          <w:rFonts w:cs="Arial"/>
        </w:rPr>
      </w:pPr>
      <w:r w:rsidRPr="00B4201B">
        <w:rPr>
          <w:rFonts w:eastAsia="Calibri" w:cs="Arial"/>
          <w:bCs/>
        </w:rPr>
        <w:tab/>
      </w:r>
      <w:hyperlink r:id="rId19" w:history="1">
        <w:r w:rsidRPr="002955A2">
          <w:rPr>
            <w:rStyle w:val="Hyperlink"/>
            <w:rFonts w:cs="Arial"/>
          </w:rPr>
          <w:t>Investor</w:t>
        </w:r>
        <w:r w:rsidRPr="00D815C9">
          <w:rPr>
            <w:rStyle w:val="Hyperlink"/>
            <w:rFonts w:cs="Arial"/>
          </w:rPr>
          <w:t>_</w:t>
        </w:r>
        <w:r w:rsidRPr="002955A2">
          <w:rPr>
            <w:rStyle w:val="Hyperlink"/>
            <w:rFonts w:cs="Arial"/>
          </w:rPr>
          <w:t>relations</w:t>
        </w:r>
        <w:r w:rsidRPr="00D815C9">
          <w:rPr>
            <w:rStyle w:val="Hyperlink"/>
            <w:rFonts w:cs="Arial"/>
          </w:rPr>
          <w:t>@</w:t>
        </w:r>
        <w:r w:rsidRPr="002955A2">
          <w:rPr>
            <w:rStyle w:val="Hyperlink"/>
            <w:rFonts w:cs="Arial"/>
          </w:rPr>
          <w:t>kcell</w:t>
        </w:r>
        <w:r w:rsidRPr="00D815C9">
          <w:rPr>
            <w:rStyle w:val="Hyperlink"/>
            <w:rFonts w:cs="Arial"/>
          </w:rPr>
          <w:t>.</w:t>
        </w:r>
        <w:r w:rsidRPr="002955A2">
          <w:rPr>
            <w:rStyle w:val="Hyperlink"/>
            <w:rFonts w:cs="Arial"/>
          </w:rPr>
          <w:t>kz</w:t>
        </w:r>
      </w:hyperlink>
    </w:p>
    <w:p w14:paraId="4B7BE3AA" w14:textId="77777777" w:rsidR="00EC112C" w:rsidRPr="00D815C9" w:rsidRDefault="00EC112C" w:rsidP="00EC112C">
      <w:pPr>
        <w:tabs>
          <w:tab w:val="left" w:pos="1985"/>
        </w:tabs>
        <w:suppressAutoHyphens/>
        <w:rPr>
          <w:rFonts w:cs="Arial"/>
          <w:b/>
        </w:rPr>
      </w:pPr>
    </w:p>
    <w:p w14:paraId="7174EC96" w14:textId="77777777" w:rsidR="00DF152D" w:rsidRPr="00D815C9" w:rsidRDefault="00DF152D" w:rsidP="00D7498F">
      <w:pPr>
        <w:tabs>
          <w:tab w:val="left" w:pos="1985"/>
        </w:tabs>
        <w:suppressAutoHyphens/>
        <w:rPr>
          <w:rStyle w:val="Hyperlink"/>
          <w:rFonts w:cs="Arial"/>
          <w:bCs/>
        </w:rPr>
      </w:pPr>
    </w:p>
    <w:p w14:paraId="2DA53785" w14:textId="77777777" w:rsidR="00EC112C" w:rsidRPr="00D815C9" w:rsidRDefault="00EC112C" w:rsidP="00EC112C">
      <w:pPr>
        <w:tabs>
          <w:tab w:val="left" w:pos="1985"/>
        </w:tabs>
        <w:suppressAutoHyphens/>
        <w:rPr>
          <w:rFonts w:cs="Arial"/>
          <w:b/>
        </w:rPr>
      </w:pPr>
      <w:r w:rsidRPr="00A03656">
        <w:rPr>
          <w:rFonts w:cs="Arial"/>
          <w:b/>
          <w:lang w:val="ru-RU"/>
        </w:rPr>
        <w:t>Международные</w:t>
      </w:r>
      <w:r w:rsidRPr="00D815C9">
        <w:rPr>
          <w:rFonts w:cs="Arial"/>
          <w:b/>
        </w:rPr>
        <w:t xml:space="preserve"> </w:t>
      </w:r>
      <w:r w:rsidRPr="00A03656">
        <w:rPr>
          <w:rFonts w:cs="Arial"/>
          <w:b/>
          <w:lang w:val="ru-RU"/>
        </w:rPr>
        <w:t>СМИ</w:t>
      </w:r>
    </w:p>
    <w:p w14:paraId="364FBB10" w14:textId="77777777" w:rsidR="00EC112C" w:rsidRPr="00D815C9" w:rsidRDefault="00EC112C" w:rsidP="00EC112C">
      <w:pPr>
        <w:tabs>
          <w:tab w:val="left" w:pos="1985"/>
        </w:tabs>
        <w:suppressAutoHyphens/>
        <w:rPr>
          <w:rFonts w:cs="Arial"/>
        </w:rPr>
      </w:pPr>
      <w:r w:rsidRPr="002955A2">
        <w:rPr>
          <w:rFonts w:cs="Arial"/>
          <w:b/>
          <w:bCs/>
        </w:rPr>
        <w:t>Instinctif</w:t>
      </w:r>
      <w:r w:rsidRPr="00D815C9">
        <w:rPr>
          <w:rFonts w:cs="Arial"/>
          <w:b/>
          <w:bCs/>
        </w:rPr>
        <w:t xml:space="preserve"> </w:t>
      </w:r>
      <w:r w:rsidRPr="002955A2">
        <w:rPr>
          <w:rFonts w:cs="Arial"/>
          <w:b/>
          <w:bCs/>
        </w:rPr>
        <w:t>Partners</w:t>
      </w:r>
      <w:r w:rsidRPr="00D815C9">
        <w:rPr>
          <w:rFonts w:cs="Arial"/>
          <w:b/>
          <w:bCs/>
        </w:rPr>
        <w:tab/>
      </w:r>
      <w:r w:rsidRPr="00D815C9">
        <w:rPr>
          <w:rFonts w:cs="Arial"/>
        </w:rPr>
        <w:t>+44 207 457 2020</w:t>
      </w:r>
    </w:p>
    <w:p w14:paraId="2BC8352C" w14:textId="77777777" w:rsidR="00EC112C" w:rsidRPr="00EC112C" w:rsidRDefault="00EC112C" w:rsidP="00EC112C">
      <w:pPr>
        <w:tabs>
          <w:tab w:val="left" w:pos="1985"/>
        </w:tabs>
        <w:suppressAutoHyphens/>
        <w:rPr>
          <w:rFonts w:cs="Arial"/>
          <w:lang w:val="ru-RU"/>
        </w:rPr>
      </w:pPr>
      <w:r w:rsidRPr="00497CFF">
        <w:rPr>
          <w:lang w:val="ru-RU"/>
        </w:rPr>
        <w:t>Кей</w:t>
      </w:r>
      <w:r w:rsidRPr="00EC112C">
        <w:rPr>
          <w:lang w:val="ru-RU"/>
        </w:rPr>
        <w:t xml:space="preserve"> </w:t>
      </w:r>
      <w:r w:rsidRPr="00497CFF">
        <w:rPr>
          <w:lang w:val="ru-RU"/>
        </w:rPr>
        <w:t>Ларсен</w:t>
      </w:r>
      <w:r w:rsidRPr="00EC112C">
        <w:rPr>
          <w:rFonts w:cs="Arial"/>
          <w:lang w:val="ru-RU"/>
        </w:rPr>
        <w:br/>
      </w:r>
      <w:r w:rsidRPr="00497CFF">
        <w:rPr>
          <w:lang w:val="ru-RU"/>
        </w:rPr>
        <w:t>Галина</w:t>
      </w:r>
      <w:r w:rsidRPr="00EC112C">
        <w:rPr>
          <w:lang w:val="ru-RU"/>
        </w:rPr>
        <w:t xml:space="preserve"> </w:t>
      </w:r>
      <w:r w:rsidRPr="00497CFF">
        <w:rPr>
          <w:lang w:val="ru-RU"/>
        </w:rPr>
        <w:t>Кулачек</w:t>
      </w:r>
    </w:p>
    <w:p w14:paraId="3AACA317" w14:textId="77777777" w:rsidR="00151AAC" w:rsidRPr="00EC112C" w:rsidRDefault="00151AAC" w:rsidP="00CB04D4">
      <w:pPr>
        <w:spacing w:after="240"/>
        <w:jc w:val="both"/>
        <w:rPr>
          <w:rFonts w:cs="Arial"/>
          <w:bCs/>
          <w:caps/>
          <w:color w:val="auto"/>
          <w:lang w:val="ru-RU"/>
        </w:rPr>
      </w:pPr>
    </w:p>
    <w:p w14:paraId="0BF9757C" w14:textId="77777777" w:rsidR="00DF152D" w:rsidRPr="00EC112C" w:rsidRDefault="00DF152D" w:rsidP="00CB04D4">
      <w:pPr>
        <w:spacing w:after="240"/>
        <w:jc w:val="both"/>
        <w:rPr>
          <w:rFonts w:cs="Arial"/>
          <w:bCs/>
          <w:caps/>
          <w:color w:val="auto"/>
          <w:lang w:val="ru-RU"/>
        </w:rPr>
      </w:pPr>
    </w:p>
    <w:p w14:paraId="7C1CDE80" w14:textId="77777777" w:rsidR="00DF152D" w:rsidRPr="00EC112C" w:rsidRDefault="00DF152D" w:rsidP="00CB04D4">
      <w:pPr>
        <w:spacing w:after="240"/>
        <w:jc w:val="both"/>
        <w:rPr>
          <w:rFonts w:cs="Arial"/>
          <w:bCs/>
          <w:caps/>
          <w:color w:val="auto"/>
          <w:lang w:val="ru-RU"/>
        </w:rPr>
        <w:sectPr w:rsidR="00DF152D" w:rsidRPr="00EC112C" w:rsidSect="00F9053A">
          <w:type w:val="continuous"/>
          <w:pgSz w:w="11900" w:h="16840"/>
          <w:pgMar w:top="1406" w:right="1134" w:bottom="2330" w:left="1134" w:header="397" w:footer="806" w:gutter="0"/>
          <w:cols w:num="2" w:space="720"/>
          <w:docGrid w:linePitch="360"/>
        </w:sectPr>
      </w:pPr>
    </w:p>
    <w:p w14:paraId="7A90C723" w14:textId="77777777" w:rsidR="00CB04D4" w:rsidRPr="00EC112C" w:rsidRDefault="00CB04D4" w:rsidP="00CB04D4">
      <w:pPr>
        <w:spacing w:after="240"/>
        <w:jc w:val="both"/>
        <w:rPr>
          <w:rFonts w:cs="Arial"/>
          <w:bCs/>
          <w:caps/>
          <w:color w:val="auto"/>
          <w:lang w:val="ru-RU"/>
        </w:rPr>
      </w:pPr>
    </w:p>
    <w:p w14:paraId="1F34869F" w14:textId="77777777" w:rsidR="00DF152D" w:rsidRPr="00EC112C" w:rsidRDefault="00DF152D" w:rsidP="00CB04D4">
      <w:pPr>
        <w:spacing w:after="240"/>
        <w:jc w:val="both"/>
        <w:rPr>
          <w:rFonts w:cs="Arial"/>
          <w:bCs/>
          <w:caps/>
          <w:color w:val="auto"/>
          <w:lang w:val="ru-RU"/>
        </w:rPr>
      </w:pPr>
    </w:p>
    <w:p w14:paraId="3D1D53CF" w14:textId="77777777" w:rsidR="00151AAC" w:rsidRPr="00EC112C" w:rsidRDefault="00151AAC">
      <w:pPr>
        <w:rPr>
          <w:lang w:val="ru-RU"/>
        </w:rPr>
      </w:pPr>
      <w:r w:rsidRPr="00EC112C">
        <w:rPr>
          <w:lang w:val="ru-RU"/>
        </w:rPr>
        <w:br w:type="page"/>
      </w:r>
    </w:p>
    <w:p w14:paraId="29250212" w14:textId="24C6A6C6" w:rsidR="00151AAC" w:rsidRDefault="00972F95" w:rsidP="00E8142A">
      <w:pPr>
        <w:pStyle w:val="Header1"/>
        <w:rPr>
          <w:lang w:val="ru-RU"/>
        </w:rPr>
      </w:pPr>
      <w:r w:rsidRPr="00972F95">
        <w:rPr>
          <w:lang w:val="ru-RU"/>
        </w:rPr>
        <w:lastRenderedPageBreak/>
        <w:t xml:space="preserve">Обзор результатов </w:t>
      </w:r>
      <w:r w:rsidR="00F40658">
        <w:rPr>
          <w:rFonts w:asciiTheme="minorHAnsi" w:hAnsiTheme="minorHAnsi"/>
          <w:lang w:val="ru-RU"/>
        </w:rPr>
        <w:t>3</w:t>
      </w:r>
      <w:r w:rsidRPr="00972F95">
        <w:rPr>
          <w:lang w:val="ru-RU"/>
        </w:rPr>
        <w:t>-го квартала 201</w:t>
      </w:r>
      <w:r w:rsidR="00FD27E9" w:rsidRPr="00D815C9">
        <w:rPr>
          <w:lang w:val="ru-RU"/>
        </w:rPr>
        <w:t>9</w:t>
      </w:r>
      <w:r w:rsidRPr="00972F95">
        <w:rPr>
          <w:lang w:val="ru-RU"/>
        </w:rPr>
        <w:t xml:space="preserve"> года</w:t>
      </w:r>
    </w:p>
    <w:p w14:paraId="0BCD262A" w14:textId="77777777" w:rsidR="00972F95" w:rsidRPr="00972F95" w:rsidRDefault="00972F95" w:rsidP="00E8142A">
      <w:pPr>
        <w:pStyle w:val="Header1"/>
        <w:rPr>
          <w:lang w:val="ru-RU"/>
        </w:rPr>
      </w:pPr>
    </w:p>
    <w:p w14:paraId="583DC085" w14:textId="77777777" w:rsidR="00151AAC" w:rsidRPr="00972F95" w:rsidRDefault="00151AAC" w:rsidP="00A25A59">
      <w:pPr>
        <w:rPr>
          <w:lang w:val="ru-RU"/>
        </w:rPr>
        <w:sectPr w:rsidR="00151AAC" w:rsidRPr="00972F95" w:rsidSect="002D099A">
          <w:type w:val="continuous"/>
          <w:pgSz w:w="11900" w:h="16840"/>
          <w:pgMar w:top="1616" w:right="1134" w:bottom="2330" w:left="1134" w:header="595" w:footer="624" w:gutter="0"/>
          <w:cols w:space="720"/>
          <w:docGrid w:linePitch="360"/>
        </w:sectPr>
      </w:pPr>
    </w:p>
    <w:p w14:paraId="540F8F0C" w14:textId="77777777" w:rsidR="00972F95" w:rsidRDefault="00972F95" w:rsidP="0065742B">
      <w:pPr>
        <w:rPr>
          <w:rFonts w:cs="Arial-BoldMT"/>
          <w:b/>
          <w:bCs/>
          <w:color w:val="652D86"/>
          <w:sz w:val="22"/>
          <w:szCs w:val="22"/>
          <w:lang w:val="ru-RU"/>
        </w:rPr>
      </w:pPr>
      <w:r w:rsidRPr="00972F95">
        <w:rPr>
          <w:rFonts w:cs="Arial-BoldMT"/>
          <w:b/>
          <w:bCs/>
          <w:color w:val="652D86"/>
          <w:sz w:val="22"/>
          <w:szCs w:val="22"/>
          <w:lang w:val="ru-RU"/>
        </w:rPr>
        <w:t>Чистые продажи</w:t>
      </w:r>
    </w:p>
    <w:p w14:paraId="3EF17984" w14:textId="24B6405D" w:rsidR="005627E3" w:rsidRPr="000C01E7" w:rsidRDefault="000C01E7" w:rsidP="000C01E7">
      <w:pPr>
        <w:rPr>
          <w:rFonts w:cs="Arial"/>
          <w:szCs w:val="20"/>
          <w:lang w:val="ru-RU"/>
        </w:rPr>
      </w:pPr>
      <w:r w:rsidRPr="000C01E7">
        <w:rPr>
          <w:rFonts w:cs="Arial"/>
          <w:szCs w:val="20"/>
          <w:lang w:val="ru-RU"/>
        </w:rPr>
        <w:t>Чистый объем продаж вырос на 6,1 процента и составил 41 121 млн. тенге (38 758). Доход от услуг вырос на 8,4 процента до 36 212 млн. тенге (33 409).</w:t>
      </w:r>
    </w:p>
    <w:p w14:paraId="2478E307" w14:textId="77777777" w:rsidR="000C01E7" w:rsidRDefault="000C01E7" w:rsidP="0065742B">
      <w:pPr>
        <w:rPr>
          <w:rFonts w:cs="Arial"/>
          <w:lang w:val="ru-RU"/>
        </w:rPr>
      </w:pPr>
    </w:p>
    <w:p w14:paraId="50DFB0C4" w14:textId="74510B69" w:rsidR="0065742B" w:rsidRDefault="0065742B" w:rsidP="0065742B">
      <w:pPr>
        <w:rPr>
          <w:rFonts w:cs="Arial-BoldMT"/>
          <w:b/>
          <w:bCs/>
          <w:color w:val="652D86"/>
          <w:sz w:val="22"/>
          <w:szCs w:val="22"/>
          <w:lang w:val="ru-RU"/>
        </w:rPr>
      </w:pPr>
      <w:r>
        <w:rPr>
          <w:rFonts w:cs="Arial-BoldMT"/>
          <w:b/>
          <w:bCs/>
          <w:color w:val="652D86"/>
          <w:sz w:val="22"/>
          <w:szCs w:val="22"/>
          <w:lang w:val="ru-RU"/>
        </w:rPr>
        <w:t>Услуги голосовой связи и прочие у</w:t>
      </w:r>
      <w:r w:rsidRPr="0065742B">
        <w:rPr>
          <w:rFonts w:cs="Arial-BoldMT"/>
          <w:b/>
          <w:bCs/>
          <w:color w:val="652D86"/>
          <w:sz w:val="22"/>
          <w:szCs w:val="22"/>
          <w:lang w:val="ru-RU"/>
        </w:rPr>
        <w:t xml:space="preserve">слуги </w:t>
      </w:r>
    </w:p>
    <w:p w14:paraId="5B813290" w14:textId="660FA6C0" w:rsidR="00B962F5" w:rsidRPr="00C41457" w:rsidRDefault="00C41457" w:rsidP="0065742B">
      <w:pPr>
        <w:rPr>
          <w:lang w:val="ru-RU"/>
        </w:rPr>
      </w:pPr>
      <w:r w:rsidRPr="00984FFB">
        <w:rPr>
          <w:lang w:val="ru-RU"/>
        </w:rPr>
        <w:t>Доход от услуг голосовой связи</w:t>
      </w:r>
      <w:r w:rsidR="0065742B">
        <w:rPr>
          <w:lang w:val="ru-RU"/>
        </w:rPr>
        <w:t xml:space="preserve"> и прочих услуг </w:t>
      </w:r>
      <w:r w:rsidR="008C52CD">
        <w:rPr>
          <w:lang w:val="ru-RU"/>
        </w:rPr>
        <w:t xml:space="preserve">вырос на </w:t>
      </w:r>
      <w:r w:rsidR="000C01E7">
        <w:rPr>
          <w:lang w:val="ru-RU"/>
        </w:rPr>
        <w:t>2,7</w:t>
      </w:r>
      <w:r w:rsidR="00B962F5" w:rsidRPr="00C41457">
        <w:rPr>
          <w:lang w:val="ru-RU"/>
        </w:rPr>
        <w:t xml:space="preserve"> </w:t>
      </w:r>
      <w:r>
        <w:rPr>
          <w:bCs/>
          <w:lang w:val="ru-RU"/>
        </w:rPr>
        <w:t xml:space="preserve">процента и составил </w:t>
      </w:r>
      <w:r w:rsidR="00B878A7">
        <w:rPr>
          <w:lang w:val="ru-RU"/>
        </w:rPr>
        <w:t xml:space="preserve">20 </w:t>
      </w:r>
      <w:r w:rsidR="000C01E7">
        <w:rPr>
          <w:lang w:val="ru-RU"/>
        </w:rPr>
        <w:t>688</w:t>
      </w:r>
      <w:r w:rsidR="00B962F5" w:rsidRPr="00C41457">
        <w:rPr>
          <w:lang w:val="ru-RU"/>
        </w:rPr>
        <w:t xml:space="preserve"> </w:t>
      </w:r>
      <w:r>
        <w:rPr>
          <w:bCs/>
          <w:lang w:val="ru-RU"/>
        </w:rPr>
        <w:t xml:space="preserve">млн. тенге </w:t>
      </w:r>
      <w:r w:rsidR="00B962F5" w:rsidRPr="00C41457">
        <w:rPr>
          <w:lang w:val="ru-RU"/>
        </w:rPr>
        <w:t>(</w:t>
      </w:r>
      <w:r w:rsidR="000C01E7">
        <w:rPr>
          <w:lang w:val="ru-RU"/>
        </w:rPr>
        <w:t>20 153</w:t>
      </w:r>
      <w:r w:rsidR="00B962F5" w:rsidRPr="00C41457">
        <w:rPr>
          <w:lang w:val="ru-RU"/>
        </w:rPr>
        <w:t xml:space="preserve">). </w:t>
      </w:r>
    </w:p>
    <w:p w14:paraId="067DACFC" w14:textId="24485208" w:rsidR="00B962F5" w:rsidRDefault="00B962F5" w:rsidP="0065742B">
      <w:pPr>
        <w:rPr>
          <w:lang w:val="ru-RU"/>
        </w:rPr>
      </w:pPr>
    </w:p>
    <w:p w14:paraId="057FCB49" w14:textId="04A86216" w:rsidR="00586FD0" w:rsidRPr="00586FD0" w:rsidRDefault="00586FD0" w:rsidP="00586FD0">
      <w:pPr>
        <w:rPr>
          <w:lang w:val="ru-RU"/>
        </w:rPr>
      </w:pPr>
      <w:r>
        <w:rPr>
          <w:lang w:val="ru-RU"/>
        </w:rPr>
        <w:t>Доход в корпоративном</w:t>
      </w:r>
      <w:r w:rsidRPr="00586FD0">
        <w:rPr>
          <w:lang w:val="ru-RU"/>
        </w:rPr>
        <w:t xml:space="preserve"> </w:t>
      </w:r>
      <w:r>
        <w:rPr>
          <w:lang w:val="ru-RU"/>
        </w:rPr>
        <w:t xml:space="preserve">сегменте увеличился на 18,1 процента и составил 4 873 </w:t>
      </w:r>
      <w:r>
        <w:rPr>
          <w:bCs/>
          <w:lang w:val="ru-RU"/>
        </w:rPr>
        <w:t xml:space="preserve">млн. тенге </w:t>
      </w:r>
      <w:r w:rsidRPr="00C41457">
        <w:rPr>
          <w:lang w:val="ru-RU"/>
        </w:rPr>
        <w:t>(</w:t>
      </w:r>
      <w:r>
        <w:rPr>
          <w:lang w:val="ru-RU"/>
        </w:rPr>
        <w:t>4 127</w:t>
      </w:r>
      <w:r w:rsidRPr="00C41457">
        <w:rPr>
          <w:lang w:val="ru-RU"/>
        </w:rPr>
        <w:t>).</w:t>
      </w:r>
    </w:p>
    <w:p w14:paraId="3055CC1A" w14:textId="77777777" w:rsidR="00520CE7" w:rsidRPr="00C41457" w:rsidRDefault="00054417" w:rsidP="0065742B">
      <w:pPr>
        <w:pStyle w:val="Subhead1"/>
        <w:rPr>
          <w:lang w:val="ru-RU"/>
        </w:rPr>
      </w:pPr>
      <w:r w:rsidRPr="00C41457">
        <w:rPr>
          <w:lang w:val="ru-RU"/>
        </w:rPr>
        <w:br w:type="column"/>
      </w:r>
      <w:r w:rsidR="00C41457" w:rsidRPr="00535422">
        <w:rPr>
          <w:lang w:val="ru-RU"/>
        </w:rPr>
        <w:t>Услуги</w:t>
      </w:r>
      <w:r w:rsidR="00C41457" w:rsidRPr="00C41457">
        <w:rPr>
          <w:lang w:val="ru-RU"/>
        </w:rPr>
        <w:t xml:space="preserve"> </w:t>
      </w:r>
      <w:r w:rsidR="00C41457" w:rsidRPr="00535422">
        <w:rPr>
          <w:lang w:val="ru-RU"/>
        </w:rPr>
        <w:t>передачи</w:t>
      </w:r>
      <w:r w:rsidR="00C41457" w:rsidRPr="00C41457">
        <w:rPr>
          <w:lang w:val="ru-RU"/>
        </w:rPr>
        <w:t xml:space="preserve"> </w:t>
      </w:r>
      <w:r w:rsidR="00C41457" w:rsidRPr="00535422">
        <w:rPr>
          <w:lang w:val="ru-RU"/>
        </w:rPr>
        <w:t>данных</w:t>
      </w:r>
      <w:r w:rsidR="00A55348" w:rsidRPr="00C41457">
        <w:rPr>
          <w:lang w:val="ru-RU"/>
        </w:rPr>
        <w:t xml:space="preserve"> </w:t>
      </w:r>
    </w:p>
    <w:p w14:paraId="6683C4BB" w14:textId="775F7E00" w:rsidR="00C41457" w:rsidRDefault="00C41457" w:rsidP="0065742B">
      <w:pPr>
        <w:rPr>
          <w:lang w:val="ru-RU"/>
        </w:rPr>
      </w:pPr>
      <w:r w:rsidRPr="00D348E1">
        <w:rPr>
          <w:rFonts w:cs="Arial"/>
          <w:lang w:val="ru-RU"/>
        </w:rPr>
        <w:t xml:space="preserve">Доход от услуг передачи данных </w:t>
      </w:r>
      <w:r w:rsidR="005B455F">
        <w:rPr>
          <w:rFonts w:cs="Arial"/>
          <w:lang w:val="ru-RU"/>
        </w:rPr>
        <w:t>вырос</w:t>
      </w:r>
      <w:r>
        <w:rPr>
          <w:rFonts w:cs="Arial"/>
          <w:lang w:val="ru-RU"/>
        </w:rPr>
        <w:t xml:space="preserve"> на </w:t>
      </w:r>
      <w:r w:rsidR="00586FD0">
        <w:rPr>
          <w:lang w:val="ru-RU"/>
        </w:rPr>
        <w:t>18,6</w:t>
      </w:r>
      <w:r w:rsidR="005B455F">
        <w:rPr>
          <w:lang w:val="ru-RU"/>
        </w:rPr>
        <w:t xml:space="preserve"> процента</w:t>
      </w:r>
      <w:r w:rsidR="00B962F5" w:rsidRPr="00C41457">
        <w:rPr>
          <w:lang w:val="ru-RU"/>
        </w:rPr>
        <w:t xml:space="preserve"> </w:t>
      </w:r>
      <w:r>
        <w:rPr>
          <w:lang w:val="ru-RU"/>
        </w:rPr>
        <w:t>до</w:t>
      </w:r>
      <w:r w:rsidR="00B962F5" w:rsidRPr="00C41457">
        <w:rPr>
          <w:lang w:val="ru-RU"/>
        </w:rPr>
        <w:t xml:space="preserve"> </w:t>
      </w:r>
      <w:r w:rsidR="00586FD0">
        <w:rPr>
          <w:lang w:val="ru-RU"/>
        </w:rPr>
        <w:t>13 471</w:t>
      </w:r>
      <w:r w:rsidR="00B962F5" w:rsidRPr="00C41457">
        <w:rPr>
          <w:lang w:val="ru-RU"/>
        </w:rPr>
        <w:t xml:space="preserve"> </w:t>
      </w:r>
      <w:r>
        <w:rPr>
          <w:rFonts w:cs="Arial"/>
          <w:lang w:val="ru-RU"/>
        </w:rPr>
        <w:t>млн</w:t>
      </w:r>
      <w:r w:rsidRPr="00E226EF">
        <w:rPr>
          <w:rFonts w:cs="Arial"/>
          <w:lang w:val="ru-RU"/>
        </w:rPr>
        <w:t xml:space="preserve">. </w:t>
      </w:r>
      <w:r>
        <w:rPr>
          <w:rFonts w:cs="Arial"/>
          <w:lang w:val="ru-RU"/>
        </w:rPr>
        <w:t>тенге</w:t>
      </w:r>
      <w:r w:rsidRPr="00E226EF">
        <w:rPr>
          <w:rFonts w:cs="Arial"/>
          <w:lang w:val="ru-RU"/>
        </w:rPr>
        <w:t xml:space="preserve"> </w:t>
      </w:r>
      <w:r w:rsidR="00B962F5" w:rsidRPr="00C41457">
        <w:rPr>
          <w:lang w:val="ru-RU"/>
        </w:rPr>
        <w:t>(</w:t>
      </w:r>
      <w:r w:rsidR="00586FD0">
        <w:rPr>
          <w:lang w:val="ru-RU"/>
        </w:rPr>
        <w:t>11 356</w:t>
      </w:r>
      <w:r w:rsidR="00B962F5" w:rsidRPr="00C41457">
        <w:rPr>
          <w:lang w:val="ru-RU"/>
        </w:rPr>
        <w:t xml:space="preserve">). </w:t>
      </w:r>
    </w:p>
    <w:p w14:paraId="681F181E" w14:textId="77777777" w:rsidR="00C41457" w:rsidRDefault="00C41457" w:rsidP="0065742B">
      <w:pPr>
        <w:rPr>
          <w:lang w:val="ru-RU"/>
        </w:rPr>
      </w:pPr>
    </w:p>
    <w:p w14:paraId="22823EFF" w14:textId="77777777" w:rsidR="00A55348" w:rsidRPr="008C7868" w:rsidRDefault="008C7868" w:rsidP="0065742B">
      <w:pPr>
        <w:pStyle w:val="Subhead1"/>
        <w:rPr>
          <w:lang w:val="ru-RU"/>
        </w:rPr>
      </w:pPr>
      <w:r w:rsidRPr="008C7868">
        <w:rPr>
          <w:lang w:val="ru-RU"/>
        </w:rPr>
        <w:t>Дополнительные услуги</w:t>
      </w:r>
    </w:p>
    <w:p w14:paraId="79B77A39" w14:textId="74684127" w:rsidR="00B962F5" w:rsidRPr="00D238FD" w:rsidRDefault="008C7868" w:rsidP="00D238FD">
      <w:pPr>
        <w:rPr>
          <w:lang w:val="ru-RU"/>
        </w:rPr>
      </w:pPr>
      <w:r w:rsidRPr="00D348E1">
        <w:rPr>
          <w:rFonts w:cs="Arial"/>
          <w:lang w:val="ru-RU"/>
        </w:rPr>
        <w:t>Доход</w:t>
      </w:r>
      <w:r w:rsidRPr="00203F1C">
        <w:rPr>
          <w:rFonts w:cs="Arial"/>
          <w:lang w:val="ru-RU"/>
        </w:rPr>
        <w:t xml:space="preserve"> </w:t>
      </w:r>
      <w:r w:rsidRPr="00D348E1">
        <w:rPr>
          <w:rFonts w:cs="Arial"/>
          <w:lang w:val="ru-RU"/>
        </w:rPr>
        <w:t>от</w:t>
      </w:r>
      <w:r w:rsidRPr="00203F1C">
        <w:rPr>
          <w:rFonts w:cs="Arial"/>
          <w:lang w:val="ru-RU"/>
        </w:rPr>
        <w:t xml:space="preserve"> </w:t>
      </w:r>
      <w:r w:rsidRPr="00D348E1">
        <w:rPr>
          <w:rFonts w:cs="Arial"/>
          <w:lang w:val="ru-RU"/>
        </w:rPr>
        <w:t>дополнительных</w:t>
      </w:r>
      <w:r w:rsidRPr="00203F1C">
        <w:rPr>
          <w:rFonts w:cs="Arial"/>
          <w:lang w:val="ru-RU"/>
        </w:rPr>
        <w:t xml:space="preserve"> </w:t>
      </w:r>
      <w:r w:rsidRPr="00D348E1">
        <w:rPr>
          <w:rFonts w:cs="Arial"/>
          <w:lang w:val="ru-RU"/>
        </w:rPr>
        <w:t>услуг</w:t>
      </w:r>
      <w:r w:rsidRPr="00203F1C">
        <w:rPr>
          <w:rFonts w:cs="Arial"/>
          <w:lang w:val="ru-RU"/>
        </w:rPr>
        <w:t xml:space="preserve"> </w:t>
      </w:r>
      <w:r w:rsidR="00586FD0">
        <w:rPr>
          <w:rFonts w:cs="Arial"/>
          <w:lang w:val="ru-RU"/>
        </w:rPr>
        <w:t>вырос</w:t>
      </w:r>
      <w:r w:rsidRPr="00203F1C">
        <w:rPr>
          <w:rFonts w:cs="Arial"/>
          <w:lang w:val="ru-RU"/>
        </w:rPr>
        <w:t xml:space="preserve"> </w:t>
      </w:r>
      <w:r w:rsidRPr="00D348E1">
        <w:rPr>
          <w:rFonts w:cs="Arial"/>
          <w:lang w:val="ru-RU"/>
        </w:rPr>
        <w:t>на</w:t>
      </w:r>
      <w:r w:rsidRPr="00203F1C">
        <w:rPr>
          <w:rFonts w:cs="Arial"/>
          <w:lang w:val="ru-RU"/>
        </w:rPr>
        <w:t xml:space="preserve"> </w:t>
      </w:r>
      <w:r w:rsidR="00586FD0">
        <w:rPr>
          <w:lang w:val="ru-RU"/>
        </w:rPr>
        <w:t>8,0</w:t>
      </w:r>
      <w:r w:rsidR="00B962F5" w:rsidRPr="008C7868">
        <w:rPr>
          <w:lang w:val="ru-RU"/>
        </w:rPr>
        <w:t xml:space="preserve"> </w:t>
      </w:r>
      <w:r w:rsidRPr="00D348E1">
        <w:rPr>
          <w:rFonts w:cs="Arial"/>
          <w:lang w:val="ru-RU"/>
        </w:rPr>
        <w:t>процент</w:t>
      </w:r>
      <w:r w:rsidR="00586FD0">
        <w:rPr>
          <w:rFonts w:cs="Arial"/>
          <w:lang w:val="ru-RU"/>
        </w:rPr>
        <w:t>а</w:t>
      </w:r>
      <w:r w:rsidRPr="00203F1C">
        <w:rPr>
          <w:rFonts w:cs="Arial"/>
          <w:lang w:val="ru-RU"/>
        </w:rPr>
        <w:t xml:space="preserve"> </w:t>
      </w:r>
      <w:r w:rsidRPr="00D348E1">
        <w:rPr>
          <w:rFonts w:cs="Arial"/>
          <w:lang w:val="ru-RU"/>
        </w:rPr>
        <w:t>до</w:t>
      </w:r>
      <w:r w:rsidRPr="00203F1C">
        <w:rPr>
          <w:lang w:val="ru-RU"/>
        </w:rPr>
        <w:t xml:space="preserve"> </w:t>
      </w:r>
      <w:r w:rsidR="00586FD0">
        <w:rPr>
          <w:lang w:val="ru-RU"/>
        </w:rPr>
        <w:t>2 052</w:t>
      </w:r>
      <w:r w:rsidR="00B962F5" w:rsidRPr="008C7868">
        <w:rPr>
          <w:lang w:val="ru-RU"/>
        </w:rPr>
        <w:t xml:space="preserve"> </w:t>
      </w:r>
      <w:r>
        <w:rPr>
          <w:rFonts w:cs="Arial"/>
          <w:lang w:val="ru-RU"/>
        </w:rPr>
        <w:t>млн</w:t>
      </w:r>
      <w:r w:rsidRPr="00203F1C">
        <w:rPr>
          <w:rFonts w:cs="Arial"/>
          <w:lang w:val="ru-RU"/>
        </w:rPr>
        <w:t xml:space="preserve">. </w:t>
      </w:r>
      <w:r>
        <w:rPr>
          <w:rFonts w:cs="Arial"/>
          <w:lang w:val="ru-RU"/>
        </w:rPr>
        <w:t>тенге</w:t>
      </w:r>
      <w:r w:rsidRPr="00203F1C">
        <w:rPr>
          <w:rFonts w:cs="Arial"/>
          <w:lang w:val="ru-RU"/>
        </w:rPr>
        <w:t xml:space="preserve"> </w:t>
      </w:r>
      <w:r w:rsidR="00B962F5" w:rsidRPr="008C7868">
        <w:rPr>
          <w:lang w:val="ru-RU"/>
        </w:rPr>
        <w:t>(</w:t>
      </w:r>
      <w:r w:rsidR="00063C78">
        <w:rPr>
          <w:lang w:val="ru-RU"/>
        </w:rPr>
        <w:t>1</w:t>
      </w:r>
      <w:r w:rsidR="006F31EB">
        <w:rPr>
          <w:lang w:val="ru-RU"/>
        </w:rPr>
        <w:t xml:space="preserve"> </w:t>
      </w:r>
      <w:r w:rsidR="00586FD0">
        <w:rPr>
          <w:lang w:val="ru-RU"/>
        </w:rPr>
        <w:t>901</w:t>
      </w:r>
      <w:r w:rsidR="00B962F5" w:rsidRPr="008C7868">
        <w:rPr>
          <w:lang w:val="ru-RU"/>
        </w:rPr>
        <w:t>).</w:t>
      </w:r>
    </w:p>
    <w:p w14:paraId="0ED8E8C0" w14:textId="77777777" w:rsidR="00520CE7" w:rsidRPr="008C7868" w:rsidRDefault="00520CE7" w:rsidP="00972F95">
      <w:pPr>
        <w:jc w:val="both"/>
        <w:rPr>
          <w:lang w:val="ru-RU"/>
        </w:rPr>
      </w:pPr>
    </w:p>
    <w:p w14:paraId="07813F6A" w14:textId="5C84C738" w:rsidR="00520CE7" w:rsidRPr="008C7868" w:rsidRDefault="0065742B" w:rsidP="0065742B">
      <w:pPr>
        <w:rPr>
          <w:b/>
          <w:lang w:val="ru-RU"/>
        </w:rPr>
        <w:sectPr w:rsidR="00520CE7" w:rsidRPr="008C7868" w:rsidSect="00345AC7">
          <w:type w:val="continuous"/>
          <w:pgSz w:w="11900" w:h="16840"/>
          <w:pgMar w:top="1546" w:right="1134" w:bottom="2330" w:left="1134" w:header="397" w:footer="806" w:gutter="0"/>
          <w:cols w:num="2" w:space="720"/>
          <w:docGrid w:linePitch="360"/>
        </w:sectPr>
      </w:pPr>
      <w:r w:rsidRPr="0065742B">
        <w:rPr>
          <w:rFonts w:cs="Arial-BoldMT"/>
          <w:b/>
          <w:bCs/>
          <w:color w:val="652D86"/>
          <w:sz w:val="22"/>
          <w:szCs w:val="22"/>
          <w:lang w:val="ru-RU"/>
        </w:rPr>
        <w:t xml:space="preserve">Реализация мобильных устройств </w:t>
      </w:r>
      <w:r w:rsidR="004F499C">
        <w:rPr>
          <w:lang w:val="ru-RU"/>
        </w:rPr>
        <w:t>К</w:t>
      </w:r>
      <w:r w:rsidR="004F499C" w:rsidRPr="005627E3">
        <w:rPr>
          <w:lang w:val="ru-RU"/>
        </w:rPr>
        <w:t>оличество прод</w:t>
      </w:r>
      <w:r w:rsidR="004F499C">
        <w:rPr>
          <w:lang w:val="ru-RU"/>
        </w:rPr>
        <w:t>анных девайсов продолжает расти, однако д</w:t>
      </w:r>
      <w:r w:rsidR="00E6722A">
        <w:rPr>
          <w:lang w:val="ru-RU"/>
        </w:rPr>
        <w:t>оход от реализации мобильных устройств</w:t>
      </w:r>
      <w:r w:rsidR="008C7868" w:rsidRPr="008C7868">
        <w:rPr>
          <w:lang w:val="ru-RU"/>
        </w:rPr>
        <w:t xml:space="preserve"> </w:t>
      </w:r>
      <w:r w:rsidR="004F499C">
        <w:rPr>
          <w:lang w:val="ru-RU"/>
        </w:rPr>
        <w:t xml:space="preserve">в денежном выражении </w:t>
      </w:r>
      <w:r w:rsidR="005627E3">
        <w:rPr>
          <w:lang w:val="ru-RU"/>
        </w:rPr>
        <w:t>снизил</w:t>
      </w:r>
      <w:r w:rsidR="00E6722A">
        <w:rPr>
          <w:lang w:val="ru-RU"/>
        </w:rPr>
        <w:t>ся</w:t>
      </w:r>
      <w:r w:rsidR="005627E3">
        <w:rPr>
          <w:lang w:val="ru-RU"/>
        </w:rPr>
        <w:t xml:space="preserve"> </w:t>
      </w:r>
      <w:r w:rsidR="008C7868">
        <w:rPr>
          <w:lang w:val="ru-RU"/>
        </w:rPr>
        <w:t>на</w:t>
      </w:r>
      <w:r w:rsidR="008C7868" w:rsidRPr="008C7868">
        <w:rPr>
          <w:lang w:val="ru-RU"/>
        </w:rPr>
        <w:t xml:space="preserve"> </w:t>
      </w:r>
      <w:r w:rsidR="00586FD0">
        <w:rPr>
          <w:lang w:val="ru-RU"/>
        </w:rPr>
        <w:t>8,2</w:t>
      </w:r>
      <w:r w:rsidR="00B962F5" w:rsidRPr="008C7868">
        <w:rPr>
          <w:lang w:val="ru-RU"/>
        </w:rPr>
        <w:t xml:space="preserve"> </w:t>
      </w:r>
      <w:r w:rsidR="008C7868" w:rsidRPr="00D348E1">
        <w:rPr>
          <w:rFonts w:cs="Arial"/>
          <w:lang w:val="ru-RU"/>
        </w:rPr>
        <w:t>процента</w:t>
      </w:r>
      <w:r w:rsidR="008C7868" w:rsidRPr="00203F1C">
        <w:rPr>
          <w:rFonts w:cs="Arial"/>
          <w:lang w:val="ru-RU"/>
        </w:rPr>
        <w:t xml:space="preserve"> </w:t>
      </w:r>
      <w:r w:rsidR="008C7868" w:rsidRPr="00D348E1">
        <w:rPr>
          <w:rFonts w:cs="Arial"/>
          <w:lang w:val="ru-RU"/>
        </w:rPr>
        <w:t>до</w:t>
      </w:r>
      <w:r w:rsidR="008C7868" w:rsidRPr="008C7868">
        <w:rPr>
          <w:lang w:val="ru-RU"/>
        </w:rPr>
        <w:t xml:space="preserve"> </w:t>
      </w:r>
      <w:r w:rsidR="00586FD0">
        <w:rPr>
          <w:lang w:val="ru-RU"/>
        </w:rPr>
        <w:t>4 909</w:t>
      </w:r>
      <w:r w:rsidR="00B962F5" w:rsidRPr="008C7868">
        <w:rPr>
          <w:lang w:val="ru-RU"/>
        </w:rPr>
        <w:t xml:space="preserve"> </w:t>
      </w:r>
      <w:r w:rsidR="008C7868">
        <w:rPr>
          <w:rFonts w:cs="Arial"/>
          <w:lang w:val="ru-RU"/>
        </w:rPr>
        <w:t>млн</w:t>
      </w:r>
      <w:r w:rsidR="008C7868" w:rsidRPr="00203F1C">
        <w:rPr>
          <w:rFonts w:cs="Arial"/>
          <w:lang w:val="ru-RU"/>
        </w:rPr>
        <w:t xml:space="preserve">. </w:t>
      </w:r>
      <w:r w:rsidR="008C7868">
        <w:rPr>
          <w:rFonts w:cs="Arial"/>
          <w:lang w:val="ru-RU"/>
        </w:rPr>
        <w:t>тенге</w:t>
      </w:r>
      <w:r w:rsidR="008C7868" w:rsidRPr="00203F1C">
        <w:rPr>
          <w:rFonts w:cs="Arial"/>
          <w:lang w:val="ru-RU"/>
        </w:rPr>
        <w:t xml:space="preserve"> </w:t>
      </w:r>
      <w:r w:rsidR="00B962F5" w:rsidRPr="008C7868">
        <w:rPr>
          <w:lang w:val="ru-RU"/>
        </w:rPr>
        <w:t>(</w:t>
      </w:r>
      <w:r w:rsidR="00586FD0">
        <w:rPr>
          <w:lang w:val="ru-RU"/>
        </w:rPr>
        <w:t>5 348</w:t>
      </w:r>
      <w:r w:rsidR="00B962F5" w:rsidRPr="008C7868">
        <w:rPr>
          <w:lang w:val="ru-RU"/>
        </w:rPr>
        <w:t>)</w:t>
      </w:r>
      <w:r w:rsidR="004F499C">
        <w:rPr>
          <w:lang w:val="ru-RU"/>
        </w:rPr>
        <w:t>.</w:t>
      </w:r>
      <w:r w:rsidR="00B962F5" w:rsidRPr="008C7868">
        <w:rPr>
          <w:lang w:val="ru-RU"/>
        </w:rPr>
        <w:t xml:space="preserve"> </w:t>
      </w:r>
      <w:r w:rsidR="006F31EB">
        <w:rPr>
          <w:lang w:val="ru-RU"/>
        </w:rPr>
        <w:t>О</w:t>
      </w:r>
      <w:r w:rsidR="005627E3" w:rsidRPr="005627E3">
        <w:rPr>
          <w:lang w:val="ru-RU"/>
        </w:rPr>
        <w:t>сновной причиной этого является расширение линейки предложений и усиление позиций в среднем ценовом сегменте, компенсирующем снижение спроса в премиальном сегменте</w:t>
      </w:r>
      <w:r w:rsidR="005627E3">
        <w:rPr>
          <w:lang w:val="ru-RU"/>
        </w:rPr>
        <w:t>.</w:t>
      </w:r>
    </w:p>
    <w:p w14:paraId="046A7E15" w14:textId="77777777" w:rsidR="00054417" w:rsidRPr="008C7868" w:rsidRDefault="00054417" w:rsidP="00054417">
      <w:pPr>
        <w:rPr>
          <w:lang w:val="ru-RU"/>
        </w:rPr>
      </w:pPr>
    </w:p>
    <w:p w14:paraId="0473A46E" w14:textId="2770C28E" w:rsidR="00054417" w:rsidRPr="008C7868" w:rsidRDefault="0036740D" w:rsidP="00054417">
      <w:pPr>
        <w:rPr>
          <w:lang w:val="ru-RU"/>
        </w:rPr>
      </w:pPr>
      <w:r>
        <w:rPr>
          <w:noProof/>
        </w:rPr>
        <mc:AlternateContent>
          <mc:Choice Requires="wps">
            <w:drawing>
              <wp:anchor distT="0" distB="0" distL="114300" distR="114300" simplePos="0" relativeHeight="251665920" behindDoc="1" locked="0" layoutInCell="1" allowOverlap="1" wp14:anchorId="387CF71D" wp14:editId="2BE480AD">
                <wp:simplePos x="0" y="0"/>
                <wp:positionH relativeFrom="page">
                  <wp:posOffset>250190</wp:posOffset>
                </wp:positionH>
                <wp:positionV relativeFrom="paragraph">
                  <wp:posOffset>3810</wp:posOffset>
                </wp:positionV>
                <wp:extent cx="7556500" cy="170180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701800"/>
                        </a:xfrm>
                        <a:prstGeom prst="rect">
                          <a:avLst/>
                        </a:prstGeom>
                        <a:solidFill>
                          <a:sysClr val="window" lastClr="FFFFFF">
                            <a:lumMod val="95000"/>
                            <a:alpha val="9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20583247" id="Rectangle 3" o:spid="_x0000_s1026" style="position:absolute;margin-left:19.7pt;margin-top:.3pt;width:595pt;height:13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" fillcolor="#f2f2f2" stroked="f">
                <v:fill opacity="59110f"/>
                <v:path arrowok="t"/>
                <w10:wrap anchorx="page"/>
              </v:rect>
            </w:pict>
          </mc:Fallback>
        </mc:AlternateContent>
      </w:r>
    </w:p>
    <w:tbl>
      <w:tblPr>
        <w:tblW w:w="9639" w:type="dxa"/>
        <w:jc w:val="center"/>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054417" w:rsidRPr="00D97298" w14:paraId="14AE662C" w14:textId="77777777" w:rsidTr="00D97298">
        <w:trPr>
          <w:trHeight w:val="60"/>
          <w:jc w:val="center"/>
        </w:trPr>
        <w:tc>
          <w:tcPr>
            <w:tcW w:w="5103" w:type="dxa"/>
            <w:tcBorders>
              <w:bottom w:val="single" w:sz="8" w:space="0" w:color="D9D9D9"/>
            </w:tcBorders>
            <w:shd w:val="clear" w:color="auto" w:fill="FFFFFF"/>
            <w:noWrap/>
            <w:tcMar>
              <w:top w:w="57" w:type="dxa"/>
              <w:left w:w="142" w:type="dxa"/>
              <w:bottom w:w="57" w:type="dxa"/>
              <w:right w:w="57" w:type="dxa"/>
            </w:tcMar>
            <w:vAlign w:val="bottom"/>
          </w:tcPr>
          <w:p w14:paraId="6377B74C" w14:textId="68B94AA0" w:rsidR="00054417" w:rsidRPr="0001665A" w:rsidRDefault="0001665A" w:rsidP="00B962F5">
            <w:pPr>
              <w:pStyle w:val="Tableheader01"/>
              <w:spacing w:line="240" w:lineRule="auto"/>
              <w:ind w:left="-68"/>
              <w:jc w:val="left"/>
              <w:rPr>
                <w:b/>
                <w:color w:val="652D86"/>
                <w:lang w:val="ru-RU"/>
              </w:rPr>
            </w:pPr>
            <w:r w:rsidRPr="001C67F2">
              <w:rPr>
                <w:b/>
                <w:color w:val="652D86"/>
                <w:lang w:val="ru-RU"/>
              </w:rPr>
              <w:t>В миллионах тенге, кроме процентных соотношений</w:t>
            </w:r>
          </w:p>
        </w:tc>
        <w:tc>
          <w:tcPr>
            <w:tcW w:w="1134" w:type="dxa"/>
            <w:tcBorders>
              <w:bottom w:val="single" w:sz="8" w:space="0" w:color="D9D9D9"/>
            </w:tcBorders>
            <w:shd w:val="clear" w:color="auto" w:fill="652D86"/>
            <w:tcMar>
              <w:top w:w="57" w:type="dxa"/>
              <w:left w:w="57" w:type="dxa"/>
              <w:bottom w:w="57" w:type="dxa"/>
              <w:right w:w="57" w:type="dxa"/>
            </w:tcMar>
            <w:vAlign w:val="bottom"/>
          </w:tcPr>
          <w:p w14:paraId="02BFC650" w14:textId="50CAABAD" w:rsidR="00572E0C" w:rsidRPr="00D97298" w:rsidRDefault="00E65067" w:rsidP="00B962F5">
            <w:pPr>
              <w:pStyle w:val="Tableheader01"/>
              <w:rPr>
                <w:b/>
              </w:rPr>
            </w:pPr>
            <w:r>
              <w:rPr>
                <w:b/>
                <w:lang w:val="ru-RU"/>
              </w:rPr>
              <w:t>Июль-сент</w:t>
            </w:r>
          </w:p>
          <w:p w14:paraId="1227AD87" w14:textId="638DFEF1" w:rsidR="00054417" w:rsidRPr="00D97298" w:rsidRDefault="00572E0C" w:rsidP="00FD27E9">
            <w:pPr>
              <w:pStyle w:val="Tableheader01"/>
            </w:pPr>
            <w:r w:rsidRPr="00D97298">
              <w:rPr>
                <w:b/>
              </w:rPr>
              <w:t>201</w:t>
            </w:r>
            <w:r w:rsidR="00FD27E9">
              <w:rPr>
                <w:b/>
              </w:rPr>
              <w:t>9</w:t>
            </w:r>
          </w:p>
        </w:tc>
        <w:tc>
          <w:tcPr>
            <w:tcW w:w="1134" w:type="dxa"/>
            <w:tcBorders>
              <w:left w:val="nil"/>
              <w:bottom w:val="single" w:sz="8" w:space="0" w:color="D9D9D9"/>
            </w:tcBorders>
            <w:shd w:val="clear" w:color="auto" w:fill="FFFFFF"/>
            <w:tcMar>
              <w:top w:w="57" w:type="dxa"/>
              <w:left w:w="57" w:type="dxa"/>
              <w:bottom w:w="57" w:type="dxa"/>
              <w:right w:w="57" w:type="dxa"/>
            </w:tcMar>
            <w:vAlign w:val="bottom"/>
          </w:tcPr>
          <w:p w14:paraId="1738CBF2" w14:textId="77777777" w:rsidR="00054417" w:rsidRPr="00D97298" w:rsidRDefault="00054417" w:rsidP="00B962F5">
            <w:pPr>
              <w:pStyle w:val="Tableheader01"/>
              <w:spacing w:line="240" w:lineRule="auto"/>
              <w:ind w:left="-68"/>
              <w:rPr>
                <w:b/>
                <w:color w:val="652D86"/>
              </w:rPr>
            </w:pPr>
            <w:r w:rsidRPr="00D97298">
              <w:rPr>
                <w:b/>
                <w:color w:val="652D86"/>
              </w:rPr>
              <w:t xml:space="preserve">% </w:t>
            </w:r>
            <w:r w:rsidR="0001665A" w:rsidRPr="001C67F2">
              <w:rPr>
                <w:b/>
                <w:color w:val="652D86"/>
              </w:rPr>
              <w:t>от общего дохода</w:t>
            </w:r>
          </w:p>
        </w:tc>
        <w:tc>
          <w:tcPr>
            <w:tcW w:w="1134" w:type="dxa"/>
            <w:tcBorders>
              <w:bottom w:val="single" w:sz="8" w:space="0" w:color="D9D9D9"/>
            </w:tcBorders>
            <w:shd w:val="clear" w:color="auto" w:fill="652D86"/>
            <w:noWrap/>
            <w:tcMar>
              <w:top w:w="57" w:type="dxa"/>
              <w:left w:w="57" w:type="dxa"/>
              <w:bottom w:w="57" w:type="dxa"/>
              <w:right w:w="57" w:type="dxa"/>
            </w:tcMar>
            <w:vAlign w:val="bottom"/>
          </w:tcPr>
          <w:p w14:paraId="78F4BA5C" w14:textId="6ADEB521" w:rsidR="0001665A" w:rsidRPr="00D97298" w:rsidRDefault="00E65067" w:rsidP="0001665A">
            <w:pPr>
              <w:pStyle w:val="Tableheader01"/>
              <w:rPr>
                <w:b/>
              </w:rPr>
            </w:pPr>
            <w:r>
              <w:rPr>
                <w:b/>
                <w:lang w:val="ru-RU"/>
              </w:rPr>
              <w:t>Июль-сент</w:t>
            </w:r>
          </w:p>
          <w:p w14:paraId="5F9E4525" w14:textId="46BAD5B9" w:rsidR="00054417" w:rsidRPr="00D97298" w:rsidRDefault="00B962F5" w:rsidP="00FD27E9">
            <w:pPr>
              <w:pStyle w:val="Tableheader01"/>
            </w:pPr>
            <w:r w:rsidRPr="00D97298">
              <w:rPr>
                <w:b/>
              </w:rPr>
              <w:t>201</w:t>
            </w:r>
            <w:r w:rsidR="00FD27E9">
              <w:rPr>
                <w:b/>
              </w:rPr>
              <w:t>8</w:t>
            </w:r>
          </w:p>
        </w:tc>
        <w:tc>
          <w:tcPr>
            <w:tcW w:w="1134" w:type="dxa"/>
            <w:tcBorders>
              <w:left w:val="nil"/>
              <w:bottom w:val="single" w:sz="8" w:space="0" w:color="D9D9D9"/>
            </w:tcBorders>
            <w:shd w:val="clear" w:color="auto" w:fill="FFFFFF"/>
            <w:noWrap/>
            <w:tcMar>
              <w:top w:w="57" w:type="dxa"/>
              <w:left w:w="57" w:type="dxa"/>
              <w:bottom w:w="57" w:type="dxa"/>
              <w:right w:w="57" w:type="dxa"/>
            </w:tcMar>
            <w:vAlign w:val="bottom"/>
          </w:tcPr>
          <w:p w14:paraId="55CF81AB" w14:textId="77777777" w:rsidR="00054417" w:rsidRPr="00D97298" w:rsidRDefault="00054417" w:rsidP="00B962F5">
            <w:pPr>
              <w:pStyle w:val="Tableheader01"/>
              <w:spacing w:line="240" w:lineRule="auto"/>
              <w:ind w:left="-68"/>
              <w:rPr>
                <w:rStyle w:val="Bold"/>
                <w:b w:val="0"/>
                <w:color w:val="652D86"/>
              </w:rPr>
            </w:pPr>
            <w:r w:rsidRPr="00D97298">
              <w:rPr>
                <w:b/>
                <w:color w:val="652D86"/>
              </w:rPr>
              <w:t xml:space="preserve">% </w:t>
            </w:r>
            <w:r w:rsidR="0001665A" w:rsidRPr="001C67F2">
              <w:rPr>
                <w:b/>
                <w:color w:val="652D86"/>
              </w:rPr>
              <w:t>от общего дохода</w:t>
            </w:r>
          </w:p>
        </w:tc>
      </w:tr>
      <w:tr w:rsidR="0001665A" w:rsidRPr="00D97298" w14:paraId="0ED90EE6" w14:textId="77777777" w:rsidTr="00D97298">
        <w:trPr>
          <w:trHeight w:val="170"/>
          <w:jc w:val="center"/>
        </w:trPr>
        <w:tc>
          <w:tcPr>
            <w:tcW w:w="5103" w:type="dxa"/>
            <w:tcBorders>
              <w:top w:val="single" w:sz="8" w:space="0" w:color="D9D9D9"/>
            </w:tcBorders>
            <w:shd w:val="clear" w:color="auto" w:fill="FFFFFF"/>
            <w:noWrap/>
            <w:tcMar>
              <w:top w:w="57" w:type="dxa"/>
              <w:left w:w="57" w:type="dxa"/>
              <w:bottom w:w="28" w:type="dxa"/>
              <w:right w:w="57" w:type="dxa"/>
            </w:tcMar>
          </w:tcPr>
          <w:p w14:paraId="019272CA" w14:textId="3B6B36C7" w:rsidR="0001665A" w:rsidRPr="0065742B" w:rsidRDefault="0001665A" w:rsidP="00B962F5">
            <w:pPr>
              <w:pStyle w:val="Tabletext"/>
              <w:rPr>
                <w:lang w:val="ru-RU"/>
              </w:rPr>
            </w:pPr>
            <w:r w:rsidRPr="0065742B">
              <w:rPr>
                <w:noProof/>
                <w:lang w:val="ru-RU"/>
              </w:rPr>
              <w:t>Услуги голосовой связи</w:t>
            </w:r>
            <w:r w:rsidR="0065742B">
              <w:rPr>
                <w:noProof/>
                <w:lang w:val="ru-RU"/>
              </w:rPr>
              <w:t xml:space="preserve"> </w:t>
            </w:r>
            <w:r w:rsidR="0065742B" w:rsidRPr="001A6E62">
              <w:rPr>
                <w:noProof/>
                <w:lang w:val="ru-RU"/>
              </w:rPr>
              <w:t>и прочие услуги</w:t>
            </w:r>
          </w:p>
        </w:tc>
        <w:tc>
          <w:tcPr>
            <w:tcW w:w="1134" w:type="dxa"/>
            <w:tcBorders>
              <w:top w:val="single" w:sz="8" w:space="0" w:color="D9D9D9"/>
            </w:tcBorders>
            <w:shd w:val="clear" w:color="auto" w:fill="652D86"/>
            <w:tcMar>
              <w:top w:w="57" w:type="dxa"/>
              <w:left w:w="57" w:type="dxa"/>
              <w:bottom w:w="28" w:type="dxa"/>
              <w:right w:w="57" w:type="dxa"/>
            </w:tcMar>
            <w:vAlign w:val="center"/>
          </w:tcPr>
          <w:p w14:paraId="6A4A69D3" w14:textId="770E4B9D" w:rsidR="0001665A" w:rsidRPr="00D97298" w:rsidRDefault="0053070D" w:rsidP="00586FD0">
            <w:pPr>
              <w:pStyle w:val="Tabletext"/>
              <w:jc w:val="right"/>
              <w:rPr>
                <w:rStyle w:val="White"/>
              </w:rPr>
            </w:pPr>
            <w:r>
              <w:rPr>
                <w:color w:val="FFFFFF"/>
                <w:lang w:val="ru-RU"/>
              </w:rPr>
              <w:t xml:space="preserve">20 </w:t>
            </w:r>
            <w:r w:rsidR="00586FD0">
              <w:rPr>
                <w:color w:val="FFFFFF"/>
                <w:lang w:val="ru-RU"/>
              </w:rPr>
              <w:t>688</w:t>
            </w:r>
            <w:r w:rsidR="0001665A" w:rsidRPr="00D97298">
              <w:rPr>
                <w:color w:val="FFFFFF"/>
              </w:rPr>
              <w:t xml:space="preserve"> </w:t>
            </w:r>
          </w:p>
        </w:tc>
        <w:tc>
          <w:tcPr>
            <w:tcW w:w="1134" w:type="dxa"/>
            <w:tcBorders>
              <w:top w:val="single" w:sz="8" w:space="0" w:color="D9D9D9"/>
              <w:left w:val="nil"/>
            </w:tcBorders>
            <w:shd w:val="clear" w:color="auto" w:fill="FFFFFF"/>
            <w:tcMar>
              <w:top w:w="57" w:type="dxa"/>
              <w:left w:w="57" w:type="dxa"/>
              <w:bottom w:w="28" w:type="dxa"/>
              <w:right w:w="57" w:type="dxa"/>
            </w:tcMar>
            <w:vAlign w:val="center"/>
          </w:tcPr>
          <w:p w14:paraId="43CAB791" w14:textId="54879B2F" w:rsidR="0001665A" w:rsidRPr="008B0117" w:rsidRDefault="00586FD0" w:rsidP="00B962F5">
            <w:pPr>
              <w:pStyle w:val="Tabletext"/>
              <w:jc w:val="right"/>
              <w:rPr>
                <w:lang w:val="ru-RU"/>
              </w:rPr>
            </w:pPr>
            <w:r>
              <w:rPr>
                <w:lang w:val="ru-RU"/>
              </w:rPr>
              <w:t>50,3</w:t>
            </w:r>
          </w:p>
        </w:tc>
        <w:tc>
          <w:tcPr>
            <w:tcW w:w="1134" w:type="dxa"/>
            <w:tcBorders>
              <w:top w:val="single" w:sz="8" w:space="0" w:color="D9D9D9"/>
            </w:tcBorders>
            <w:shd w:val="clear" w:color="auto" w:fill="652D86"/>
            <w:noWrap/>
            <w:tcMar>
              <w:top w:w="57" w:type="dxa"/>
              <w:left w:w="57" w:type="dxa"/>
              <w:bottom w:w="28" w:type="dxa"/>
              <w:right w:w="57" w:type="dxa"/>
            </w:tcMar>
            <w:vAlign w:val="center"/>
          </w:tcPr>
          <w:p w14:paraId="52F11AE7" w14:textId="0970C19E" w:rsidR="0001665A" w:rsidRPr="00D97298" w:rsidRDefault="00586FD0" w:rsidP="00B962F5">
            <w:pPr>
              <w:pStyle w:val="Tabletext"/>
              <w:jc w:val="right"/>
              <w:rPr>
                <w:rStyle w:val="White"/>
              </w:rPr>
            </w:pPr>
            <w:r>
              <w:rPr>
                <w:color w:val="FFFFFF"/>
                <w:lang w:val="ru-RU"/>
              </w:rPr>
              <w:t>20 153</w:t>
            </w:r>
            <w:r w:rsidR="0001665A" w:rsidRPr="00D97298">
              <w:rPr>
                <w:color w:val="FFFFFF"/>
              </w:rPr>
              <w:t xml:space="preserve"> </w:t>
            </w:r>
          </w:p>
        </w:tc>
        <w:tc>
          <w:tcPr>
            <w:tcW w:w="1134" w:type="dxa"/>
            <w:tcBorders>
              <w:top w:val="single" w:sz="8" w:space="0" w:color="D9D9D9"/>
              <w:left w:val="nil"/>
            </w:tcBorders>
            <w:shd w:val="clear" w:color="auto" w:fill="FFFFFF"/>
            <w:noWrap/>
            <w:tcMar>
              <w:top w:w="57" w:type="dxa"/>
              <w:left w:w="57" w:type="dxa"/>
              <w:bottom w:w="28" w:type="dxa"/>
              <w:right w:w="57" w:type="dxa"/>
            </w:tcMar>
            <w:vAlign w:val="center"/>
          </w:tcPr>
          <w:p w14:paraId="06A1F8F9" w14:textId="0B348B2F" w:rsidR="0001665A" w:rsidRPr="00D97298" w:rsidRDefault="00063C78" w:rsidP="00586FD0">
            <w:pPr>
              <w:pStyle w:val="Tabletext"/>
              <w:jc w:val="right"/>
            </w:pPr>
            <w:r>
              <w:rPr>
                <w:lang w:val="ru-RU"/>
              </w:rPr>
              <w:t>5</w:t>
            </w:r>
            <w:r w:rsidR="00586FD0">
              <w:rPr>
                <w:lang w:val="ru-RU"/>
              </w:rPr>
              <w:t>2</w:t>
            </w:r>
            <w:r>
              <w:rPr>
                <w:lang w:val="ru-RU"/>
              </w:rPr>
              <w:t>,0</w:t>
            </w:r>
          </w:p>
        </w:tc>
      </w:tr>
      <w:tr w:rsidR="0001665A" w:rsidRPr="00D97298" w14:paraId="54C957B5" w14:textId="77777777" w:rsidTr="00D97298">
        <w:trPr>
          <w:trHeight w:val="170"/>
          <w:jc w:val="center"/>
        </w:trPr>
        <w:tc>
          <w:tcPr>
            <w:tcW w:w="5103" w:type="dxa"/>
            <w:shd w:val="clear" w:color="auto" w:fill="FFFFFF"/>
            <w:noWrap/>
            <w:tcMar>
              <w:top w:w="0" w:type="dxa"/>
              <w:left w:w="57" w:type="dxa"/>
              <w:bottom w:w="28" w:type="dxa"/>
              <w:right w:w="57" w:type="dxa"/>
            </w:tcMar>
          </w:tcPr>
          <w:p w14:paraId="381D4800" w14:textId="77777777" w:rsidR="0001665A" w:rsidRPr="00D97298" w:rsidRDefault="0001665A" w:rsidP="00B962F5">
            <w:pPr>
              <w:pStyle w:val="Tabletext"/>
              <w:rPr>
                <w:i/>
              </w:rPr>
            </w:pPr>
            <w:r w:rsidRPr="00FA72EC">
              <w:t>Услуги передачи данных</w:t>
            </w:r>
          </w:p>
        </w:tc>
        <w:tc>
          <w:tcPr>
            <w:tcW w:w="1134" w:type="dxa"/>
            <w:shd w:val="clear" w:color="auto" w:fill="652D86"/>
            <w:tcMar>
              <w:top w:w="0" w:type="dxa"/>
              <w:left w:w="57" w:type="dxa"/>
              <w:bottom w:w="28" w:type="dxa"/>
              <w:right w:w="57" w:type="dxa"/>
            </w:tcMar>
            <w:vAlign w:val="center"/>
          </w:tcPr>
          <w:p w14:paraId="565FF58D" w14:textId="6706C3DC" w:rsidR="0001665A" w:rsidRPr="00D97298" w:rsidRDefault="00586FD0" w:rsidP="00B962F5">
            <w:pPr>
              <w:pStyle w:val="Tabletext"/>
              <w:jc w:val="right"/>
              <w:rPr>
                <w:rStyle w:val="White"/>
              </w:rPr>
            </w:pPr>
            <w:r>
              <w:rPr>
                <w:color w:val="FFFFFF"/>
                <w:lang w:val="ru-RU"/>
              </w:rPr>
              <w:t>13 471</w:t>
            </w:r>
            <w:r w:rsidR="0001665A" w:rsidRPr="00D97298">
              <w:rPr>
                <w:color w:val="FFFFFF"/>
              </w:rPr>
              <w:t xml:space="preserve"> </w:t>
            </w:r>
          </w:p>
        </w:tc>
        <w:tc>
          <w:tcPr>
            <w:tcW w:w="1134" w:type="dxa"/>
            <w:tcBorders>
              <w:left w:val="nil"/>
            </w:tcBorders>
            <w:shd w:val="clear" w:color="auto" w:fill="FFFFFF"/>
            <w:tcMar>
              <w:top w:w="0" w:type="dxa"/>
              <w:left w:w="57" w:type="dxa"/>
              <w:bottom w:w="28" w:type="dxa"/>
              <w:right w:w="57" w:type="dxa"/>
            </w:tcMar>
            <w:vAlign w:val="center"/>
          </w:tcPr>
          <w:p w14:paraId="3A5BFBFD" w14:textId="715E6917" w:rsidR="0001665A" w:rsidRPr="008B0117" w:rsidRDefault="00B878A7" w:rsidP="00586FD0">
            <w:pPr>
              <w:pStyle w:val="Tabletext"/>
              <w:jc w:val="right"/>
              <w:rPr>
                <w:lang w:val="ru-RU"/>
              </w:rPr>
            </w:pPr>
            <w:r>
              <w:rPr>
                <w:lang w:val="ru-RU"/>
              </w:rPr>
              <w:t>32,</w:t>
            </w:r>
            <w:r w:rsidR="00586FD0">
              <w:rPr>
                <w:lang w:val="ru-RU"/>
              </w:rPr>
              <w:t>8</w:t>
            </w:r>
          </w:p>
        </w:tc>
        <w:tc>
          <w:tcPr>
            <w:tcW w:w="1134" w:type="dxa"/>
            <w:shd w:val="clear" w:color="auto" w:fill="652D86"/>
            <w:noWrap/>
            <w:tcMar>
              <w:top w:w="0" w:type="dxa"/>
              <w:left w:w="57" w:type="dxa"/>
              <w:bottom w:w="28" w:type="dxa"/>
              <w:right w:w="57" w:type="dxa"/>
            </w:tcMar>
            <w:vAlign w:val="center"/>
          </w:tcPr>
          <w:p w14:paraId="75DEE39C" w14:textId="0F129F5D" w:rsidR="0001665A" w:rsidRPr="00D97298" w:rsidRDefault="00586FD0" w:rsidP="008B0117">
            <w:pPr>
              <w:pStyle w:val="Tabletext"/>
              <w:jc w:val="right"/>
              <w:rPr>
                <w:rStyle w:val="White"/>
              </w:rPr>
            </w:pPr>
            <w:r>
              <w:rPr>
                <w:color w:val="FFFFFF"/>
                <w:lang w:val="ru-RU"/>
              </w:rPr>
              <w:t>11 356</w:t>
            </w:r>
            <w:r w:rsidR="0001665A" w:rsidRPr="00D97298">
              <w:rPr>
                <w:color w:val="FFFFFF"/>
              </w:rPr>
              <w:t xml:space="preserve"> </w:t>
            </w:r>
          </w:p>
        </w:tc>
        <w:tc>
          <w:tcPr>
            <w:tcW w:w="1134" w:type="dxa"/>
            <w:tcBorders>
              <w:left w:val="nil"/>
            </w:tcBorders>
            <w:shd w:val="clear" w:color="auto" w:fill="FFFFFF"/>
            <w:noWrap/>
            <w:tcMar>
              <w:top w:w="0" w:type="dxa"/>
              <w:left w:w="57" w:type="dxa"/>
              <w:bottom w:w="28" w:type="dxa"/>
              <w:right w:w="57" w:type="dxa"/>
            </w:tcMar>
            <w:vAlign w:val="center"/>
          </w:tcPr>
          <w:p w14:paraId="02CEDB8D" w14:textId="018F94F6" w:rsidR="0001665A" w:rsidRPr="008B0117" w:rsidRDefault="00586FD0" w:rsidP="00B878A7">
            <w:pPr>
              <w:pStyle w:val="Tabletext"/>
              <w:jc w:val="right"/>
              <w:rPr>
                <w:lang w:val="ru-RU"/>
              </w:rPr>
            </w:pPr>
            <w:r>
              <w:rPr>
                <w:lang w:val="ru-RU"/>
              </w:rPr>
              <w:t>29,3</w:t>
            </w:r>
          </w:p>
        </w:tc>
      </w:tr>
      <w:tr w:rsidR="0001665A" w:rsidRPr="00D97298" w14:paraId="0A68624C" w14:textId="77777777" w:rsidTr="00D735E2">
        <w:trPr>
          <w:trHeight w:val="170"/>
          <w:jc w:val="center"/>
        </w:trPr>
        <w:tc>
          <w:tcPr>
            <w:tcW w:w="5103" w:type="dxa"/>
            <w:shd w:val="clear" w:color="auto" w:fill="FFFFFF"/>
            <w:noWrap/>
            <w:tcMar>
              <w:top w:w="0" w:type="dxa"/>
              <w:left w:w="57" w:type="dxa"/>
              <w:bottom w:w="28" w:type="dxa"/>
              <w:right w:w="57" w:type="dxa"/>
            </w:tcMar>
            <w:vAlign w:val="bottom"/>
          </w:tcPr>
          <w:p w14:paraId="4B36B065" w14:textId="77777777" w:rsidR="0001665A" w:rsidRPr="00D97298" w:rsidRDefault="0001665A" w:rsidP="00B962F5">
            <w:pPr>
              <w:pStyle w:val="Tabletext"/>
            </w:pPr>
            <w:r w:rsidRPr="00FA72EC">
              <w:t>Дополнительные услуги</w:t>
            </w:r>
          </w:p>
        </w:tc>
        <w:tc>
          <w:tcPr>
            <w:tcW w:w="1134" w:type="dxa"/>
            <w:shd w:val="clear" w:color="auto" w:fill="652D86"/>
            <w:tcMar>
              <w:top w:w="0" w:type="dxa"/>
              <w:left w:w="57" w:type="dxa"/>
              <w:bottom w:w="28" w:type="dxa"/>
              <w:right w:w="57" w:type="dxa"/>
            </w:tcMar>
            <w:vAlign w:val="center"/>
          </w:tcPr>
          <w:p w14:paraId="0C19E3EB" w14:textId="1D7E8668" w:rsidR="0001665A" w:rsidRPr="00D97298" w:rsidRDefault="00586FD0" w:rsidP="00B962F5">
            <w:pPr>
              <w:pStyle w:val="Tabletext"/>
              <w:jc w:val="right"/>
              <w:rPr>
                <w:rStyle w:val="White"/>
              </w:rPr>
            </w:pPr>
            <w:r>
              <w:rPr>
                <w:color w:val="FFFFFF"/>
                <w:lang w:val="ru-RU"/>
              </w:rPr>
              <w:t>2 052</w:t>
            </w:r>
            <w:r w:rsidR="0001665A" w:rsidRPr="00D97298">
              <w:rPr>
                <w:color w:val="FFFFFF"/>
              </w:rPr>
              <w:t xml:space="preserve"> </w:t>
            </w:r>
          </w:p>
        </w:tc>
        <w:tc>
          <w:tcPr>
            <w:tcW w:w="1134" w:type="dxa"/>
            <w:tcBorders>
              <w:left w:val="nil"/>
            </w:tcBorders>
            <w:shd w:val="clear" w:color="auto" w:fill="FFFFFF"/>
            <w:tcMar>
              <w:top w:w="0" w:type="dxa"/>
              <w:left w:w="57" w:type="dxa"/>
              <w:bottom w:w="28" w:type="dxa"/>
              <w:right w:w="57" w:type="dxa"/>
            </w:tcMar>
            <w:vAlign w:val="center"/>
          </w:tcPr>
          <w:p w14:paraId="58495DF3" w14:textId="1B51E42A" w:rsidR="0001665A" w:rsidRPr="008B0117" w:rsidRDefault="00586FD0" w:rsidP="00B962F5">
            <w:pPr>
              <w:pStyle w:val="Tabletext"/>
              <w:jc w:val="right"/>
              <w:rPr>
                <w:lang w:val="ru-RU"/>
              </w:rPr>
            </w:pPr>
            <w:r>
              <w:rPr>
                <w:lang w:val="ru-RU"/>
              </w:rPr>
              <w:t>5,0</w:t>
            </w:r>
          </w:p>
        </w:tc>
        <w:tc>
          <w:tcPr>
            <w:tcW w:w="1134" w:type="dxa"/>
            <w:shd w:val="clear" w:color="auto" w:fill="652D86"/>
            <w:noWrap/>
            <w:tcMar>
              <w:top w:w="0" w:type="dxa"/>
              <w:left w:w="57" w:type="dxa"/>
              <w:bottom w:w="28" w:type="dxa"/>
              <w:right w:w="57" w:type="dxa"/>
            </w:tcMar>
            <w:vAlign w:val="center"/>
          </w:tcPr>
          <w:p w14:paraId="11A61A3B" w14:textId="646E434B" w:rsidR="0001665A" w:rsidRPr="00D97298" w:rsidRDefault="00063C78" w:rsidP="00586FD0">
            <w:pPr>
              <w:pStyle w:val="Tabletext"/>
              <w:jc w:val="right"/>
              <w:rPr>
                <w:rStyle w:val="White"/>
              </w:rPr>
            </w:pPr>
            <w:r>
              <w:rPr>
                <w:color w:val="FFFFFF"/>
                <w:lang w:val="ru-RU"/>
              </w:rPr>
              <w:t>1 9</w:t>
            </w:r>
            <w:r w:rsidR="00586FD0">
              <w:rPr>
                <w:color w:val="FFFFFF"/>
                <w:lang w:val="ru-RU"/>
              </w:rPr>
              <w:t>01</w:t>
            </w:r>
            <w:r w:rsidR="0001665A" w:rsidRPr="00D97298">
              <w:rPr>
                <w:color w:val="FFFFFF"/>
              </w:rPr>
              <w:t xml:space="preserve"> </w:t>
            </w:r>
          </w:p>
        </w:tc>
        <w:tc>
          <w:tcPr>
            <w:tcW w:w="1134" w:type="dxa"/>
            <w:tcBorders>
              <w:left w:val="nil"/>
            </w:tcBorders>
            <w:shd w:val="clear" w:color="auto" w:fill="FFFFFF"/>
            <w:noWrap/>
            <w:tcMar>
              <w:top w:w="0" w:type="dxa"/>
              <w:left w:w="57" w:type="dxa"/>
              <w:bottom w:w="28" w:type="dxa"/>
              <w:right w:w="57" w:type="dxa"/>
            </w:tcMar>
            <w:vAlign w:val="center"/>
          </w:tcPr>
          <w:p w14:paraId="2C4912F1" w14:textId="5581413D" w:rsidR="0001665A" w:rsidRPr="00D97298" w:rsidRDefault="00586FD0" w:rsidP="00B962F5">
            <w:pPr>
              <w:pStyle w:val="Tabletext"/>
              <w:jc w:val="right"/>
            </w:pPr>
            <w:r>
              <w:rPr>
                <w:lang w:val="ru-RU"/>
              </w:rPr>
              <w:t>4,9</w:t>
            </w:r>
          </w:p>
        </w:tc>
      </w:tr>
      <w:tr w:rsidR="0001665A" w:rsidRPr="00D97298" w14:paraId="7B796AE8" w14:textId="77777777" w:rsidTr="00D735E2">
        <w:trPr>
          <w:trHeight w:val="170"/>
          <w:jc w:val="center"/>
        </w:trPr>
        <w:tc>
          <w:tcPr>
            <w:tcW w:w="5103" w:type="dxa"/>
            <w:tcBorders>
              <w:bottom w:val="single" w:sz="8" w:space="0" w:color="D9D9D9"/>
            </w:tcBorders>
            <w:shd w:val="clear" w:color="auto" w:fill="FFFFFF"/>
            <w:noWrap/>
            <w:tcMar>
              <w:top w:w="0" w:type="dxa"/>
              <w:left w:w="57" w:type="dxa"/>
              <w:bottom w:w="28" w:type="dxa"/>
              <w:right w:w="57" w:type="dxa"/>
            </w:tcMar>
            <w:vAlign w:val="bottom"/>
          </w:tcPr>
          <w:p w14:paraId="618FC0AB" w14:textId="20C98B68" w:rsidR="0001665A" w:rsidRPr="00D97298" w:rsidRDefault="0065742B" w:rsidP="00B962F5">
            <w:pPr>
              <w:pStyle w:val="Tabletext"/>
              <w:tabs>
                <w:tab w:val="left" w:pos="2000"/>
              </w:tabs>
              <w:rPr>
                <w:i/>
              </w:rPr>
            </w:pPr>
            <w:r w:rsidRPr="001A6E62">
              <w:t>Реализация мобильных устройств</w:t>
            </w:r>
          </w:p>
        </w:tc>
        <w:tc>
          <w:tcPr>
            <w:tcW w:w="1134" w:type="dxa"/>
            <w:tcBorders>
              <w:bottom w:val="single" w:sz="8" w:space="0" w:color="D9D9D9"/>
            </w:tcBorders>
            <w:shd w:val="clear" w:color="auto" w:fill="652D86"/>
            <w:tcMar>
              <w:top w:w="0" w:type="dxa"/>
              <w:left w:w="57" w:type="dxa"/>
              <w:bottom w:w="28" w:type="dxa"/>
              <w:right w:w="57" w:type="dxa"/>
            </w:tcMar>
            <w:vAlign w:val="center"/>
          </w:tcPr>
          <w:p w14:paraId="62DF4FC3" w14:textId="00260F79" w:rsidR="0001665A" w:rsidRPr="00D97298" w:rsidRDefault="00586FD0" w:rsidP="00B878A7">
            <w:pPr>
              <w:pStyle w:val="Tabletext"/>
              <w:jc w:val="right"/>
              <w:rPr>
                <w:rStyle w:val="White"/>
              </w:rPr>
            </w:pPr>
            <w:r>
              <w:rPr>
                <w:color w:val="FFFFFF"/>
                <w:lang w:val="ru-RU"/>
              </w:rPr>
              <w:t>4 909</w:t>
            </w:r>
            <w:r w:rsidR="0001665A" w:rsidRPr="00D97298">
              <w:rPr>
                <w:color w:val="FFFFFF"/>
              </w:rPr>
              <w:t xml:space="preserve"> </w:t>
            </w:r>
          </w:p>
        </w:tc>
        <w:tc>
          <w:tcPr>
            <w:tcW w:w="1134" w:type="dxa"/>
            <w:tcBorders>
              <w:left w:val="nil"/>
              <w:bottom w:val="single" w:sz="8" w:space="0" w:color="D9D9D9"/>
            </w:tcBorders>
            <w:shd w:val="clear" w:color="auto" w:fill="FFFFFF"/>
            <w:tcMar>
              <w:top w:w="0" w:type="dxa"/>
              <w:left w:w="57" w:type="dxa"/>
              <w:bottom w:w="28" w:type="dxa"/>
              <w:right w:w="57" w:type="dxa"/>
            </w:tcMar>
            <w:vAlign w:val="center"/>
          </w:tcPr>
          <w:p w14:paraId="2C03DE68" w14:textId="5029AED2" w:rsidR="0001665A" w:rsidRPr="00D97298" w:rsidRDefault="00586FD0" w:rsidP="00B962F5">
            <w:pPr>
              <w:pStyle w:val="Tabletext"/>
              <w:jc w:val="right"/>
            </w:pPr>
            <w:r>
              <w:rPr>
                <w:lang w:val="ru-RU"/>
              </w:rPr>
              <w:t>11,9</w:t>
            </w:r>
          </w:p>
        </w:tc>
        <w:tc>
          <w:tcPr>
            <w:tcW w:w="1134" w:type="dxa"/>
            <w:tcBorders>
              <w:bottom w:val="single" w:sz="8" w:space="0" w:color="D9D9D9"/>
            </w:tcBorders>
            <w:shd w:val="clear" w:color="auto" w:fill="652D86"/>
            <w:noWrap/>
            <w:tcMar>
              <w:top w:w="0" w:type="dxa"/>
              <w:left w:w="57" w:type="dxa"/>
              <w:bottom w:w="28" w:type="dxa"/>
              <w:right w:w="57" w:type="dxa"/>
            </w:tcMar>
            <w:vAlign w:val="center"/>
          </w:tcPr>
          <w:p w14:paraId="2B780B35" w14:textId="461A0DCD" w:rsidR="0001665A" w:rsidRPr="00D97298" w:rsidRDefault="0001665A" w:rsidP="00586FD0">
            <w:pPr>
              <w:pStyle w:val="Tabletext"/>
              <w:jc w:val="right"/>
              <w:rPr>
                <w:rStyle w:val="White"/>
              </w:rPr>
            </w:pPr>
            <w:r w:rsidRPr="00D97298">
              <w:rPr>
                <w:color w:val="FFFFFF"/>
              </w:rPr>
              <w:t xml:space="preserve"> </w:t>
            </w:r>
            <w:r w:rsidR="00586FD0">
              <w:rPr>
                <w:color w:val="FFFFFF"/>
                <w:lang w:val="ru-RU"/>
              </w:rPr>
              <w:t>5 348</w:t>
            </w:r>
            <w:r w:rsidRPr="00D97298">
              <w:rPr>
                <w:color w:val="FFFFFF"/>
              </w:rPr>
              <w:t xml:space="preserve"> </w:t>
            </w:r>
          </w:p>
        </w:tc>
        <w:tc>
          <w:tcPr>
            <w:tcW w:w="1134" w:type="dxa"/>
            <w:tcBorders>
              <w:left w:val="nil"/>
              <w:bottom w:val="single" w:sz="8" w:space="0" w:color="D9D9D9"/>
            </w:tcBorders>
            <w:shd w:val="clear" w:color="auto" w:fill="FFFFFF"/>
            <w:noWrap/>
            <w:tcMar>
              <w:top w:w="0" w:type="dxa"/>
              <w:left w:w="57" w:type="dxa"/>
              <w:bottom w:w="28" w:type="dxa"/>
              <w:right w:w="57" w:type="dxa"/>
            </w:tcMar>
            <w:vAlign w:val="center"/>
          </w:tcPr>
          <w:p w14:paraId="3752B869" w14:textId="4DAD3DCD" w:rsidR="0001665A" w:rsidRPr="008B0117" w:rsidRDefault="00586FD0" w:rsidP="00B878A7">
            <w:pPr>
              <w:pStyle w:val="Tabletext"/>
              <w:jc w:val="right"/>
              <w:rPr>
                <w:lang w:val="ru-RU"/>
              </w:rPr>
            </w:pPr>
            <w:r>
              <w:rPr>
                <w:lang w:val="ru-RU"/>
              </w:rPr>
              <w:t>13,8</w:t>
            </w:r>
          </w:p>
        </w:tc>
      </w:tr>
      <w:tr w:rsidR="00B962F5" w:rsidRPr="00D97298" w14:paraId="2B91E718" w14:textId="77777777" w:rsidTr="00D97298">
        <w:trPr>
          <w:trHeight w:val="170"/>
          <w:jc w:val="center"/>
        </w:trPr>
        <w:tc>
          <w:tcPr>
            <w:tcW w:w="5103" w:type="dxa"/>
            <w:tcBorders>
              <w:top w:val="single" w:sz="8" w:space="0" w:color="D9D9D9"/>
              <w:bottom w:val="single" w:sz="4" w:space="0" w:color="D9D9D9"/>
            </w:tcBorders>
            <w:shd w:val="clear" w:color="auto" w:fill="FFFFFF"/>
            <w:noWrap/>
            <w:tcMar>
              <w:top w:w="0" w:type="dxa"/>
              <w:left w:w="57" w:type="dxa"/>
              <w:bottom w:w="28" w:type="dxa"/>
              <w:right w:w="57" w:type="dxa"/>
            </w:tcMar>
          </w:tcPr>
          <w:p w14:paraId="7C075385" w14:textId="77777777" w:rsidR="00B962F5" w:rsidRPr="00D97298" w:rsidRDefault="0001665A" w:rsidP="00B962F5">
            <w:pPr>
              <w:pStyle w:val="Tabletext"/>
              <w:rPr>
                <w:rStyle w:val="Bold"/>
                <w:rFonts w:ascii="Arial" w:hAnsi="Arial" w:cs="Arial"/>
                <w:b w:val="0"/>
                <w:bCs w:val="0"/>
              </w:rPr>
            </w:pPr>
            <w:r w:rsidRPr="00D743B1">
              <w:rPr>
                <w:rStyle w:val="Bold"/>
              </w:rPr>
              <w:t>Общий доход</w:t>
            </w:r>
          </w:p>
        </w:tc>
        <w:tc>
          <w:tcPr>
            <w:tcW w:w="1134" w:type="dxa"/>
            <w:tcBorders>
              <w:top w:val="single" w:sz="8" w:space="0" w:color="D9D9D9"/>
            </w:tcBorders>
            <w:shd w:val="clear" w:color="auto" w:fill="652D86"/>
            <w:tcMar>
              <w:top w:w="0" w:type="dxa"/>
              <w:left w:w="57" w:type="dxa"/>
              <w:bottom w:w="28" w:type="dxa"/>
              <w:right w:w="57" w:type="dxa"/>
            </w:tcMar>
            <w:vAlign w:val="center"/>
          </w:tcPr>
          <w:p w14:paraId="401BFE4B" w14:textId="480AED06" w:rsidR="00B962F5" w:rsidRPr="00D97298" w:rsidRDefault="00586FD0" w:rsidP="00B962F5">
            <w:pPr>
              <w:pStyle w:val="Tabletext"/>
              <w:jc w:val="right"/>
              <w:rPr>
                <w:rStyle w:val="White"/>
                <w:b/>
              </w:rPr>
            </w:pPr>
            <w:r>
              <w:rPr>
                <w:b/>
                <w:color w:val="FFFFFF"/>
                <w:lang w:val="ru-RU"/>
              </w:rPr>
              <w:t>41 121</w:t>
            </w:r>
          </w:p>
        </w:tc>
        <w:tc>
          <w:tcPr>
            <w:tcW w:w="1134" w:type="dxa"/>
            <w:tcBorders>
              <w:top w:val="single" w:sz="8" w:space="0" w:color="D9D9D9"/>
              <w:left w:val="nil"/>
              <w:bottom w:val="single" w:sz="4" w:space="0" w:color="D9D9D9"/>
            </w:tcBorders>
            <w:shd w:val="clear" w:color="auto" w:fill="FFFFFF"/>
            <w:tcMar>
              <w:top w:w="0" w:type="dxa"/>
              <w:left w:w="57" w:type="dxa"/>
              <w:bottom w:w="28" w:type="dxa"/>
              <w:right w:w="57" w:type="dxa"/>
            </w:tcMar>
            <w:vAlign w:val="center"/>
          </w:tcPr>
          <w:p w14:paraId="0CF74928" w14:textId="6BC50E96" w:rsidR="00B962F5" w:rsidRPr="00D97298" w:rsidRDefault="00B962F5" w:rsidP="008B0117">
            <w:pPr>
              <w:pStyle w:val="Tabletext"/>
              <w:jc w:val="right"/>
            </w:pPr>
            <w:r w:rsidRPr="00D97298">
              <w:rPr>
                <w:b/>
                <w:bCs/>
              </w:rPr>
              <w:t>100</w:t>
            </w:r>
            <w:r w:rsidR="008B0117">
              <w:rPr>
                <w:b/>
                <w:bCs/>
                <w:lang w:val="ru-RU"/>
              </w:rPr>
              <w:t>,</w:t>
            </w:r>
            <w:r w:rsidRPr="00D97298">
              <w:rPr>
                <w:b/>
                <w:bCs/>
              </w:rPr>
              <w:t>0</w:t>
            </w:r>
          </w:p>
        </w:tc>
        <w:tc>
          <w:tcPr>
            <w:tcW w:w="1134" w:type="dxa"/>
            <w:tcBorders>
              <w:top w:val="single" w:sz="8" w:space="0" w:color="D9D9D9"/>
            </w:tcBorders>
            <w:shd w:val="clear" w:color="auto" w:fill="652D86"/>
            <w:noWrap/>
            <w:tcMar>
              <w:top w:w="0" w:type="dxa"/>
              <w:left w:w="57" w:type="dxa"/>
              <w:bottom w:w="28" w:type="dxa"/>
              <w:right w:w="57" w:type="dxa"/>
            </w:tcMar>
            <w:vAlign w:val="center"/>
          </w:tcPr>
          <w:p w14:paraId="05BE4912" w14:textId="2CD04088" w:rsidR="00B962F5" w:rsidRPr="00D97298" w:rsidRDefault="00586FD0" w:rsidP="008B0117">
            <w:pPr>
              <w:pStyle w:val="Tabletext"/>
              <w:jc w:val="right"/>
              <w:rPr>
                <w:rStyle w:val="White"/>
                <w:b/>
              </w:rPr>
            </w:pPr>
            <w:r>
              <w:rPr>
                <w:b/>
                <w:color w:val="FFFFFF"/>
                <w:lang w:val="ru-RU"/>
              </w:rPr>
              <w:t>38 758</w:t>
            </w:r>
          </w:p>
        </w:tc>
        <w:tc>
          <w:tcPr>
            <w:tcW w:w="1134" w:type="dxa"/>
            <w:tcBorders>
              <w:top w:val="single" w:sz="8" w:space="0" w:color="D9D9D9"/>
              <w:left w:val="nil"/>
              <w:bottom w:val="single" w:sz="4" w:space="0" w:color="D9D9D9"/>
            </w:tcBorders>
            <w:shd w:val="clear" w:color="auto" w:fill="FFFFFF"/>
            <w:noWrap/>
            <w:tcMar>
              <w:top w:w="0" w:type="dxa"/>
              <w:left w:w="57" w:type="dxa"/>
              <w:bottom w:w="28" w:type="dxa"/>
              <w:right w:w="57" w:type="dxa"/>
            </w:tcMar>
            <w:vAlign w:val="center"/>
          </w:tcPr>
          <w:p w14:paraId="7005DA3A" w14:textId="33026B1B" w:rsidR="00B962F5" w:rsidRPr="00D97298" w:rsidRDefault="00B962F5" w:rsidP="008B0117">
            <w:pPr>
              <w:pStyle w:val="Tabletext"/>
              <w:jc w:val="right"/>
              <w:rPr>
                <w:rStyle w:val="Bold"/>
                <w:rFonts w:ascii="Arial" w:hAnsi="Arial"/>
              </w:rPr>
            </w:pPr>
            <w:r w:rsidRPr="00D97298">
              <w:rPr>
                <w:b/>
                <w:bCs/>
              </w:rPr>
              <w:t>100</w:t>
            </w:r>
            <w:r w:rsidR="008B0117">
              <w:rPr>
                <w:b/>
                <w:bCs/>
                <w:lang w:val="ru-RU"/>
              </w:rPr>
              <w:t>,</w:t>
            </w:r>
            <w:r w:rsidRPr="00D97298">
              <w:rPr>
                <w:b/>
                <w:bCs/>
              </w:rPr>
              <w:t>0</w:t>
            </w:r>
          </w:p>
        </w:tc>
      </w:tr>
    </w:tbl>
    <w:p w14:paraId="175B5FA9" w14:textId="77777777" w:rsidR="00345AC7" w:rsidRDefault="00345AC7" w:rsidP="00E8142A">
      <w:pPr>
        <w:pStyle w:val="Header1"/>
      </w:pPr>
    </w:p>
    <w:p w14:paraId="27718500" w14:textId="524221A2" w:rsidR="00054417" w:rsidRDefault="00054417" w:rsidP="00E8142A">
      <w:pPr>
        <w:pStyle w:val="Header1"/>
      </w:pPr>
    </w:p>
    <w:p w14:paraId="49082A17" w14:textId="19853773" w:rsidR="00054417" w:rsidRDefault="00054417" w:rsidP="00E8142A">
      <w:pPr>
        <w:pStyle w:val="Header1"/>
        <w:sectPr w:rsidR="00054417" w:rsidSect="00054417">
          <w:type w:val="continuous"/>
          <w:pgSz w:w="11900" w:h="16840"/>
          <w:pgMar w:top="1616" w:right="1134" w:bottom="2330" w:left="1134" w:header="595" w:footer="624" w:gutter="0"/>
          <w:cols w:space="720"/>
          <w:docGrid w:linePitch="360"/>
        </w:sectPr>
      </w:pPr>
    </w:p>
    <w:p w14:paraId="59438D12" w14:textId="77777777" w:rsidR="0001665A" w:rsidRPr="00453378" w:rsidRDefault="0001665A" w:rsidP="00D6412B">
      <w:pPr>
        <w:pStyle w:val="Header1"/>
        <w:rPr>
          <w:rFonts w:ascii="Arial" w:hAnsi="Arial" w:cs="Arial"/>
          <w:sz w:val="36"/>
          <w:szCs w:val="36"/>
          <w:lang w:val="ru-RU"/>
        </w:rPr>
      </w:pPr>
      <w:r w:rsidRPr="00453378">
        <w:rPr>
          <w:rFonts w:ascii="Arial" w:hAnsi="Arial" w:cs="Arial"/>
          <w:sz w:val="32"/>
          <w:szCs w:val="36"/>
          <w:lang w:val="ru-RU"/>
        </w:rPr>
        <w:lastRenderedPageBreak/>
        <w:t>Расходы</w:t>
      </w:r>
    </w:p>
    <w:p w14:paraId="0F87C7C7" w14:textId="77777777" w:rsidR="009C63A6" w:rsidRPr="00453378" w:rsidRDefault="009C63A6" w:rsidP="00D6412B">
      <w:pPr>
        <w:rPr>
          <w:lang w:val="ru-RU"/>
        </w:rPr>
      </w:pPr>
    </w:p>
    <w:p w14:paraId="5A84E4FB" w14:textId="5CCC32C3" w:rsidR="00B962F5" w:rsidRDefault="00C00FA5" w:rsidP="00D6412B">
      <w:pPr>
        <w:rPr>
          <w:lang w:val="ru-RU"/>
        </w:rPr>
      </w:pPr>
      <w:r w:rsidRPr="00262AEB">
        <w:rPr>
          <w:rFonts w:cs="Arial-BoldMT"/>
          <w:b/>
          <w:bCs/>
          <w:color w:val="652D86"/>
          <w:sz w:val="22"/>
          <w:szCs w:val="22"/>
          <w:lang w:val="ru-RU"/>
        </w:rPr>
        <w:t>Себестоимость продаж</w:t>
      </w:r>
      <w:r w:rsidRPr="00033E87">
        <w:rPr>
          <w:lang w:val="ru-RU"/>
        </w:rPr>
        <w:t xml:space="preserve"> </w:t>
      </w:r>
      <w:r w:rsidR="003D3789">
        <w:rPr>
          <w:lang w:val="ru-RU"/>
        </w:rPr>
        <w:t>снизилась</w:t>
      </w:r>
      <w:r w:rsidRPr="00033E87">
        <w:rPr>
          <w:lang w:val="ru-RU"/>
        </w:rPr>
        <w:t xml:space="preserve"> </w:t>
      </w:r>
      <w:r>
        <w:rPr>
          <w:lang w:val="ru-RU"/>
        </w:rPr>
        <w:t>на</w:t>
      </w:r>
      <w:r w:rsidRPr="00033E87">
        <w:rPr>
          <w:lang w:val="ru-RU"/>
        </w:rPr>
        <w:t xml:space="preserve"> </w:t>
      </w:r>
      <w:r w:rsidR="00C026E7">
        <w:rPr>
          <w:lang w:val="ru-RU"/>
        </w:rPr>
        <w:t>4,5</w:t>
      </w:r>
      <w:r w:rsidR="00B962F5" w:rsidRPr="00033E87">
        <w:rPr>
          <w:lang w:val="ru-RU"/>
        </w:rPr>
        <w:t xml:space="preserve"> </w:t>
      </w:r>
      <w:r>
        <w:rPr>
          <w:lang w:val="ru-RU"/>
        </w:rPr>
        <w:t>процента</w:t>
      </w:r>
      <w:r w:rsidRPr="00033E87">
        <w:rPr>
          <w:lang w:val="ru-RU"/>
        </w:rPr>
        <w:t xml:space="preserve"> </w:t>
      </w:r>
      <w:r>
        <w:rPr>
          <w:lang w:val="ru-RU"/>
        </w:rPr>
        <w:t>до</w:t>
      </w:r>
      <w:r w:rsidRPr="00033E87">
        <w:rPr>
          <w:lang w:val="ru-RU"/>
        </w:rPr>
        <w:t xml:space="preserve"> </w:t>
      </w:r>
      <w:r w:rsidR="00070C40">
        <w:rPr>
          <w:lang w:val="ru-RU"/>
        </w:rPr>
        <w:t>27 474</w:t>
      </w:r>
      <w:r w:rsidR="00B962F5" w:rsidRPr="00033E87">
        <w:rPr>
          <w:lang w:val="ru-RU"/>
        </w:rPr>
        <w:t xml:space="preserve"> </w:t>
      </w:r>
      <w:r>
        <w:rPr>
          <w:bCs/>
          <w:lang w:val="ru-RU"/>
        </w:rPr>
        <w:t>млн</w:t>
      </w:r>
      <w:r w:rsidRPr="00033E87">
        <w:rPr>
          <w:bCs/>
          <w:lang w:val="ru-RU"/>
        </w:rPr>
        <w:t xml:space="preserve">. </w:t>
      </w:r>
      <w:r>
        <w:rPr>
          <w:bCs/>
          <w:lang w:val="ru-RU"/>
        </w:rPr>
        <w:t>тенге</w:t>
      </w:r>
      <w:r w:rsidRPr="00033E87">
        <w:rPr>
          <w:bCs/>
          <w:lang w:val="ru-RU"/>
        </w:rPr>
        <w:t xml:space="preserve"> </w:t>
      </w:r>
      <w:r w:rsidR="00B962F5" w:rsidRPr="00033E87">
        <w:rPr>
          <w:lang w:val="ru-RU"/>
        </w:rPr>
        <w:t>(</w:t>
      </w:r>
      <w:r w:rsidR="00070C40">
        <w:rPr>
          <w:lang w:val="ru-RU"/>
        </w:rPr>
        <w:t>28 774</w:t>
      </w:r>
      <w:r w:rsidR="00B962F5" w:rsidRPr="00033E87">
        <w:rPr>
          <w:lang w:val="ru-RU"/>
        </w:rPr>
        <w:t xml:space="preserve">), </w:t>
      </w:r>
      <w:r w:rsidR="00875896">
        <w:rPr>
          <w:lang w:val="ru-RU"/>
        </w:rPr>
        <w:t>в основном</w:t>
      </w:r>
      <w:r w:rsidR="003D3789" w:rsidRPr="003D3789">
        <w:rPr>
          <w:lang w:val="ru-RU"/>
        </w:rPr>
        <w:t xml:space="preserve"> за счет снижения продаж мобильных устройств, а также из-за снижения расходов на аренду в связи с применением МСФО 16, что, в свою очередь, было нивелировано увеличением расходов по амортизации.</w:t>
      </w:r>
    </w:p>
    <w:p w14:paraId="1276FCD7" w14:textId="77777777" w:rsidR="003D3789" w:rsidRPr="00033E87" w:rsidRDefault="003D3789" w:rsidP="00D6412B">
      <w:pPr>
        <w:rPr>
          <w:lang w:val="ru-RU"/>
        </w:rPr>
      </w:pPr>
    </w:p>
    <w:p w14:paraId="3A7123A9" w14:textId="0E511B32" w:rsidR="00B962F5" w:rsidRDefault="00033E87" w:rsidP="00D6412B">
      <w:pPr>
        <w:rPr>
          <w:lang w:val="ru-RU"/>
        </w:rPr>
      </w:pPr>
      <w:r w:rsidRPr="00262AEB">
        <w:rPr>
          <w:rFonts w:cs="Arial-BoldMT"/>
          <w:b/>
          <w:bCs/>
          <w:color w:val="652D86"/>
          <w:sz w:val="22"/>
          <w:szCs w:val="22"/>
          <w:lang w:val="ru-RU"/>
        </w:rPr>
        <w:t>Расходы на продажи и маркетинг</w:t>
      </w:r>
      <w:r w:rsidRPr="00B61496">
        <w:rPr>
          <w:lang w:val="ru-RU"/>
        </w:rPr>
        <w:t xml:space="preserve"> </w:t>
      </w:r>
      <w:r w:rsidR="006B6BAE">
        <w:rPr>
          <w:lang w:val="ru-RU"/>
        </w:rPr>
        <w:t>снизил</w:t>
      </w:r>
      <w:r w:rsidR="003D3789">
        <w:rPr>
          <w:lang w:val="ru-RU"/>
        </w:rPr>
        <w:t>ись</w:t>
      </w:r>
      <w:r w:rsidRPr="00B61496">
        <w:rPr>
          <w:lang w:val="ru-RU"/>
        </w:rPr>
        <w:t xml:space="preserve"> </w:t>
      </w:r>
      <w:r>
        <w:rPr>
          <w:lang w:val="ru-RU"/>
        </w:rPr>
        <w:t>на</w:t>
      </w:r>
      <w:r w:rsidR="00262AEB">
        <w:rPr>
          <w:lang w:val="ru-RU"/>
        </w:rPr>
        <w:t xml:space="preserve"> </w:t>
      </w:r>
      <w:r w:rsidR="00070C40">
        <w:rPr>
          <w:lang w:val="ru-RU"/>
        </w:rPr>
        <w:t>40,3</w:t>
      </w:r>
      <w:r w:rsidR="00B962F5" w:rsidRPr="00B61496">
        <w:rPr>
          <w:lang w:val="ru-RU"/>
        </w:rPr>
        <w:t xml:space="preserve"> </w:t>
      </w:r>
      <w:r>
        <w:rPr>
          <w:lang w:val="ru-RU"/>
        </w:rPr>
        <w:t>процента</w:t>
      </w:r>
      <w:r w:rsidRPr="00B61496">
        <w:rPr>
          <w:lang w:val="ru-RU"/>
        </w:rPr>
        <w:t xml:space="preserve"> </w:t>
      </w:r>
      <w:r>
        <w:rPr>
          <w:lang w:val="ru-RU"/>
        </w:rPr>
        <w:t>до</w:t>
      </w:r>
      <w:r w:rsidRPr="00B61496">
        <w:rPr>
          <w:lang w:val="ru-RU"/>
        </w:rPr>
        <w:t xml:space="preserve"> </w:t>
      </w:r>
      <w:r w:rsidR="003D3789">
        <w:rPr>
          <w:lang w:val="ru-RU"/>
        </w:rPr>
        <w:t>5</w:t>
      </w:r>
      <w:r w:rsidR="00070C40">
        <w:rPr>
          <w:lang w:val="ru-RU"/>
        </w:rPr>
        <w:t>00</w:t>
      </w:r>
      <w:r w:rsidR="00B962F5" w:rsidRPr="00B61496">
        <w:rPr>
          <w:lang w:val="ru-RU"/>
        </w:rPr>
        <w:t xml:space="preserve"> </w:t>
      </w:r>
      <w:r>
        <w:rPr>
          <w:bCs/>
          <w:lang w:val="ru-RU"/>
        </w:rPr>
        <w:t>млн</w:t>
      </w:r>
      <w:r w:rsidRPr="00B61496">
        <w:rPr>
          <w:bCs/>
          <w:lang w:val="ru-RU"/>
        </w:rPr>
        <w:t xml:space="preserve">. </w:t>
      </w:r>
      <w:r>
        <w:rPr>
          <w:bCs/>
          <w:lang w:val="ru-RU"/>
        </w:rPr>
        <w:t>тенге</w:t>
      </w:r>
      <w:r w:rsidRPr="00B61496">
        <w:rPr>
          <w:bCs/>
          <w:lang w:val="ru-RU"/>
        </w:rPr>
        <w:t xml:space="preserve"> </w:t>
      </w:r>
      <w:r w:rsidR="00B962F5" w:rsidRPr="00B61496">
        <w:rPr>
          <w:lang w:val="ru-RU"/>
        </w:rPr>
        <w:t>(</w:t>
      </w:r>
      <w:r w:rsidR="00070C40">
        <w:rPr>
          <w:lang w:val="ru-RU"/>
        </w:rPr>
        <w:t>837</w:t>
      </w:r>
      <w:r w:rsidR="00B962F5" w:rsidRPr="00B61496">
        <w:rPr>
          <w:lang w:val="ru-RU"/>
        </w:rPr>
        <w:t>),</w:t>
      </w:r>
      <w:r w:rsidR="00B61496" w:rsidRPr="00B61496">
        <w:rPr>
          <w:lang w:val="ru-RU"/>
        </w:rPr>
        <w:t xml:space="preserve"> </w:t>
      </w:r>
      <w:r w:rsidR="005F4347" w:rsidRPr="005F4347">
        <w:rPr>
          <w:lang w:val="ru-RU"/>
        </w:rPr>
        <w:t>в результате снижения расходов на рекламу, а также снижения расходов на субсидии и комиссии.</w:t>
      </w:r>
    </w:p>
    <w:p w14:paraId="275E5D31" w14:textId="77777777" w:rsidR="005F4347" w:rsidRPr="00033E87" w:rsidRDefault="005F4347" w:rsidP="00D6412B">
      <w:pPr>
        <w:rPr>
          <w:lang w:val="ru-RU"/>
        </w:rPr>
      </w:pPr>
    </w:p>
    <w:p w14:paraId="78FFDC40" w14:textId="2A21B2E2" w:rsidR="00054417" w:rsidRPr="00892AB4" w:rsidRDefault="005F4347" w:rsidP="00D6412B">
      <w:pPr>
        <w:rPr>
          <w:b/>
          <w:color w:val="7030A0"/>
          <w:lang w:val="ru-RU"/>
        </w:rPr>
      </w:pPr>
      <w:r w:rsidRPr="00262AEB">
        <w:rPr>
          <w:rFonts w:cs="Arial-BoldMT"/>
          <w:b/>
          <w:bCs/>
          <w:color w:val="652D86"/>
          <w:sz w:val="22"/>
          <w:szCs w:val="22"/>
          <w:lang w:val="ru-RU"/>
        </w:rPr>
        <w:t>Общие и административные расходы</w:t>
      </w:r>
      <w:r w:rsidRPr="005F4347">
        <w:rPr>
          <w:lang w:val="ru-RU"/>
        </w:rPr>
        <w:t xml:space="preserve"> снизились на </w:t>
      </w:r>
      <w:r w:rsidR="00070C40">
        <w:rPr>
          <w:lang w:val="ru-RU"/>
        </w:rPr>
        <w:t>29,7</w:t>
      </w:r>
      <w:r w:rsidRPr="005F4347">
        <w:rPr>
          <w:lang w:val="ru-RU"/>
        </w:rPr>
        <w:t xml:space="preserve"> процента до 2 </w:t>
      </w:r>
      <w:r w:rsidR="00070C40">
        <w:rPr>
          <w:lang w:val="ru-RU"/>
        </w:rPr>
        <w:t>210</w:t>
      </w:r>
      <w:r w:rsidRPr="005F4347">
        <w:rPr>
          <w:lang w:val="ru-RU"/>
        </w:rPr>
        <w:t xml:space="preserve"> млн. тенге (</w:t>
      </w:r>
      <w:r w:rsidR="00070C40">
        <w:rPr>
          <w:lang w:val="ru-RU"/>
        </w:rPr>
        <w:t>3 144</w:t>
      </w:r>
      <w:r w:rsidRPr="005F4347">
        <w:rPr>
          <w:lang w:val="ru-RU"/>
        </w:rPr>
        <w:t xml:space="preserve">), главным образом, </w:t>
      </w:r>
      <w:r w:rsidR="00BF0331" w:rsidRPr="00BF0331">
        <w:rPr>
          <w:lang w:val="ru-RU"/>
        </w:rPr>
        <w:t xml:space="preserve">вследствие снижения расходов по </w:t>
      </w:r>
      <w:r w:rsidR="00BF0331" w:rsidRPr="00CD7A15">
        <w:rPr>
          <w:lang w:val="ru-RU"/>
        </w:rPr>
        <w:t xml:space="preserve">налогам, где сравнительные данные за </w:t>
      </w:r>
      <w:r w:rsidR="00CD7A15" w:rsidRPr="00CD7A15">
        <w:rPr>
          <w:lang w:val="ru-RU"/>
        </w:rPr>
        <w:t>третий</w:t>
      </w:r>
      <w:r w:rsidR="00BF0331" w:rsidRPr="00CD7A15">
        <w:rPr>
          <w:lang w:val="ru-RU"/>
        </w:rPr>
        <w:t xml:space="preserve"> квартал 2018 года включали дополнительный резерв для уплаты налога в размере </w:t>
      </w:r>
      <w:r w:rsidR="00CD7A15" w:rsidRPr="00CD7A15">
        <w:rPr>
          <w:lang w:val="ru-RU"/>
        </w:rPr>
        <w:t>1,1</w:t>
      </w:r>
      <w:r w:rsidR="00BF0331" w:rsidRPr="00CD7A15">
        <w:rPr>
          <w:lang w:val="ru-RU"/>
        </w:rPr>
        <w:t xml:space="preserve"> млрд. тенге.</w:t>
      </w:r>
      <w:r w:rsidR="00345AC7" w:rsidRPr="0001665A">
        <w:rPr>
          <w:lang w:val="ru-RU"/>
        </w:rPr>
        <w:br w:type="column"/>
      </w:r>
      <w:r w:rsidR="0001665A" w:rsidRPr="005F4347">
        <w:rPr>
          <w:rFonts w:cs="Arial"/>
          <w:b/>
          <w:bCs/>
          <w:color w:val="652D86"/>
          <w:sz w:val="32"/>
          <w:szCs w:val="36"/>
          <w:lang w:val="ru-RU"/>
        </w:rPr>
        <w:t>Прибыль, финансовое состояние и денежный поток</w:t>
      </w:r>
    </w:p>
    <w:p w14:paraId="0AB172D2" w14:textId="77777777" w:rsidR="00054417" w:rsidRPr="0001665A" w:rsidRDefault="00054417" w:rsidP="00D6412B">
      <w:pPr>
        <w:rPr>
          <w:lang w:val="ru-RU"/>
        </w:rPr>
      </w:pPr>
    </w:p>
    <w:p w14:paraId="548EA799" w14:textId="589075CC" w:rsidR="009567CA" w:rsidRPr="000A1B55" w:rsidRDefault="000A1B55" w:rsidP="00D6412B">
      <w:pPr>
        <w:rPr>
          <w:bCs/>
          <w:lang w:val="ru-RU"/>
        </w:rPr>
      </w:pPr>
      <w:r w:rsidRPr="005F4347">
        <w:rPr>
          <w:rFonts w:cs="Arial-BoldMT"/>
          <w:b/>
          <w:bCs/>
          <w:color w:val="652D86"/>
          <w:sz w:val="22"/>
          <w:szCs w:val="22"/>
          <w:lang w:val="ru-RU"/>
        </w:rPr>
        <w:t>Показатель EBITDA</w:t>
      </w:r>
      <w:r w:rsidRPr="00EC5909">
        <w:rPr>
          <w:rFonts w:cs="Arial"/>
          <w:bCs/>
          <w:lang w:val="ru-RU"/>
        </w:rPr>
        <w:t xml:space="preserve">, </w:t>
      </w:r>
      <w:r w:rsidRPr="00CC280F">
        <w:rPr>
          <w:rFonts w:cs="Arial"/>
          <w:bCs/>
          <w:lang w:val="ru-RU"/>
        </w:rPr>
        <w:t>без</w:t>
      </w:r>
      <w:r w:rsidRPr="00EC5909">
        <w:rPr>
          <w:rFonts w:cs="Arial"/>
          <w:bCs/>
          <w:lang w:val="ru-RU"/>
        </w:rPr>
        <w:t xml:space="preserve"> </w:t>
      </w:r>
      <w:r w:rsidRPr="00CC280F">
        <w:rPr>
          <w:rFonts w:cs="Arial"/>
          <w:bCs/>
          <w:lang w:val="ru-RU"/>
        </w:rPr>
        <w:t>учета</w:t>
      </w:r>
      <w:r w:rsidRPr="00EC5909">
        <w:rPr>
          <w:rFonts w:cs="Arial"/>
          <w:bCs/>
          <w:lang w:val="ru-RU"/>
        </w:rPr>
        <w:t xml:space="preserve"> </w:t>
      </w:r>
      <w:r w:rsidRPr="00CC280F">
        <w:rPr>
          <w:rFonts w:cs="Arial"/>
          <w:bCs/>
          <w:lang w:val="ru-RU"/>
        </w:rPr>
        <w:t>единовременных</w:t>
      </w:r>
      <w:r w:rsidRPr="00EC5909">
        <w:rPr>
          <w:rFonts w:cs="Arial"/>
          <w:bCs/>
          <w:lang w:val="ru-RU"/>
        </w:rPr>
        <w:t xml:space="preserve"> </w:t>
      </w:r>
      <w:r w:rsidRPr="00CC280F">
        <w:rPr>
          <w:rFonts w:cs="Arial"/>
          <w:bCs/>
          <w:lang w:val="ru-RU"/>
        </w:rPr>
        <w:t>расходов</w:t>
      </w:r>
      <w:r w:rsidRPr="00EC5909">
        <w:rPr>
          <w:rFonts w:cs="Arial"/>
          <w:bCs/>
          <w:lang w:val="ru-RU"/>
        </w:rPr>
        <w:t xml:space="preserve">, </w:t>
      </w:r>
      <w:r w:rsidR="00262AEB">
        <w:rPr>
          <w:rFonts w:cs="Arial"/>
          <w:bCs/>
          <w:lang w:val="ru-RU"/>
        </w:rPr>
        <w:t xml:space="preserve">увеличился </w:t>
      </w:r>
      <w:r w:rsidRPr="00CC280F">
        <w:rPr>
          <w:rFonts w:cs="Arial"/>
          <w:bCs/>
          <w:lang w:val="ru-RU"/>
        </w:rPr>
        <w:t>на</w:t>
      </w:r>
      <w:r w:rsidR="009567CA" w:rsidRPr="000A1B55">
        <w:rPr>
          <w:bCs/>
          <w:lang w:val="ru-RU"/>
        </w:rPr>
        <w:t xml:space="preserve"> </w:t>
      </w:r>
      <w:r w:rsidR="00521E96">
        <w:rPr>
          <w:bCs/>
          <w:lang w:val="ru-RU"/>
        </w:rPr>
        <w:t>34,</w:t>
      </w:r>
      <w:r w:rsidR="00521E96" w:rsidRPr="00521E96">
        <w:rPr>
          <w:bCs/>
          <w:lang w:val="ru-RU"/>
        </w:rPr>
        <w:t>3</w:t>
      </w:r>
      <w:r w:rsidR="009567CA" w:rsidRPr="000A1B55">
        <w:rPr>
          <w:bCs/>
          <w:lang w:val="ru-RU"/>
        </w:rPr>
        <w:t xml:space="preserve"> </w:t>
      </w:r>
      <w:r w:rsidRPr="00CC280F">
        <w:rPr>
          <w:rFonts w:cs="Arial"/>
          <w:bCs/>
          <w:lang w:val="ru-RU"/>
        </w:rPr>
        <w:t xml:space="preserve">процента, составив  </w:t>
      </w:r>
      <w:r w:rsidR="00521E96">
        <w:rPr>
          <w:bCs/>
          <w:lang w:val="ru-RU"/>
        </w:rPr>
        <w:t>17 957</w:t>
      </w:r>
      <w:r w:rsidR="009567CA" w:rsidRPr="000A1B55">
        <w:rPr>
          <w:bCs/>
          <w:lang w:val="ru-RU"/>
        </w:rPr>
        <w:t xml:space="preserve"> </w:t>
      </w:r>
      <w:r>
        <w:rPr>
          <w:rFonts w:cs="Arial"/>
          <w:lang w:val="ru-RU"/>
        </w:rPr>
        <w:t xml:space="preserve">млн. тенге </w:t>
      </w:r>
      <w:r w:rsidR="009567CA" w:rsidRPr="000A1B55">
        <w:rPr>
          <w:bCs/>
          <w:lang w:val="ru-RU"/>
        </w:rPr>
        <w:t>(</w:t>
      </w:r>
      <w:r w:rsidR="00521E96">
        <w:rPr>
          <w:bCs/>
          <w:lang w:val="ru-RU"/>
        </w:rPr>
        <w:t>13 370</w:t>
      </w:r>
      <w:r w:rsidR="009567CA" w:rsidRPr="000A1B55">
        <w:rPr>
          <w:bCs/>
          <w:lang w:val="ru-RU"/>
        </w:rPr>
        <w:t xml:space="preserve">). </w:t>
      </w:r>
      <w:r w:rsidRPr="00CC280F">
        <w:rPr>
          <w:rFonts w:cs="Arial"/>
          <w:bCs/>
          <w:lang w:val="ru-RU"/>
        </w:rPr>
        <w:t>Маржа</w:t>
      </w:r>
      <w:r w:rsidRPr="000A1B55">
        <w:rPr>
          <w:rFonts w:cs="Arial"/>
          <w:bCs/>
          <w:lang w:val="ru-RU"/>
        </w:rPr>
        <w:t xml:space="preserve"> </w:t>
      </w:r>
      <w:r w:rsidRPr="00CC280F">
        <w:rPr>
          <w:rFonts w:cs="Arial"/>
          <w:bCs/>
          <w:lang w:val="ru-RU"/>
        </w:rPr>
        <w:t>по</w:t>
      </w:r>
      <w:r w:rsidRPr="000A1B55">
        <w:rPr>
          <w:rFonts w:cs="Arial"/>
          <w:bCs/>
          <w:lang w:val="ru-RU"/>
        </w:rPr>
        <w:t xml:space="preserve"> </w:t>
      </w:r>
      <w:r w:rsidRPr="00CC280F">
        <w:rPr>
          <w:rFonts w:cs="Arial"/>
          <w:bCs/>
        </w:rPr>
        <w:t>EBITDA</w:t>
      </w:r>
      <w:r w:rsidRPr="000A1B55">
        <w:rPr>
          <w:rFonts w:cs="Arial"/>
          <w:bCs/>
          <w:lang w:val="ru-RU"/>
        </w:rPr>
        <w:t xml:space="preserve"> </w:t>
      </w:r>
      <w:r w:rsidR="00262AEB">
        <w:rPr>
          <w:rFonts w:cs="Arial"/>
          <w:bCs/>
          <w:lang w:val="ru-RU"/>
        </w:rPr>
        <w:t>выросла</w:t>
      </w:r>
      <w:r>
        <w:rPr>
          <w:rFonts w:cs="Arial"/>
          <w:bCs/>
          <w:lang w:val="ru-RU"/>
        </w:rPr>
        <w:t xml:space="preserve"> до </w:t>
      </w:r>
      <w:r w:rsidR="00521E96">
        <w:rPr>
          <w:bCs/>
          <w:lang w:val="ru-RU"/>
        </w:rPr>
        <w:t>43,7</w:t>
      </w:r>
      <w:r w:rsidR="009567CA" w:rsidRPr="000A1B55">
        <w:rPr>
          <w:bCs/>
          <w:lang w:val="ru-RU"/>
        </w:rPr>
        <w:t xml:space="preserve"> </w:t>
      </w:r>
      <w:r>
        <w:rPr>
          <w:lang w:val="ru-RU"/>
        </w:rPr>
        <w:t>процента</w:t>
      </w:r>
      <w:r w:rsidRPr="000A1B55">
        <w:rPr>
          <w:lang w:val="ru-RU"/>
        </w:rPr>
        <w:t xml:space="preserve"> </w:t>
      </w:r>
      <w:r w:rsidR="009567CA" w:rsidRPr="000A1B55">
        <w:rPr>
          <w:bCs/>
          <w:lang w:val="ru-RU"/>
        </w:rPr>
        <w:t>(</w:t>
      </w:r>
      <w:r w:rsidR="00521E96">
        <w:rPr>
          <w:bCs/>
          <w:lang w:val="ru-RU"/>
        </w:rPr>
        <w:t>34,5</w:t>
      </w:r>
      <w:r w:rsidR="009567CA" w:rsidRPr="000A1B55">
        <w:rPr>
          <w:bCs/>
          <w:lang w:val="ru-RU"/>
        </w:rPr>
        <w:t>).</w:t>
      </w:r>
      <w:r w:rsidRPr="000A1B55">
        <w:rPr>
          <w:rFonts w:cs="Arial"/>
          <w:bCs/>
          <w:lang w:val="ru-RU"/>
        </w:rPr>
        <w:t xml:space="preserve"> </w:t>
      </w:r>
    </w:p>
    <w:p w14:paraId="7FC07318" w14:textId="77777777" w:rsidR="009567CA" w:rsidRPr="000A1B55" w:rsidRDefault="009567CA" w:rsidP="00D6412B">
      <w:pPr>
        <w:rPr>
          <w:b/>
          <w:lang w:val="ru-RU"/>
        </w:rPr>
      </w:pPr>
    </w:p>
    <w:p w14:paraId="150C49BF" w14:textId="1B659087" w:rsidR="000A1B55" w:rsidRPr="00BD0C8F" w:rsidRDefault="000A1B55" w:rsidP="00D6412B">
      <w:pPr>
        <w:rPr>
          <w:bCs/>
          <w:lang w:val="ru-RU"/>
        </w:rPr>
      </w:pPr>
      <w:r w:rsidRPr="005F4347">
        <w:rPr>
          <w:rFonts w:cs="Arial-BoldMT"/>
          <w:b/>
          <w:bCs/>
          <w:color w:val="652D86"/>
          <w:sz w:val="22"/>
          <w:szCs w:val="22"/>
          <w:lang w:val="ru-RU"/>
        </w:rPr>
        <w:t>Чистые расходы по финансированию</w:t>
      </w:r>
      <w:r w:rsidRPr="000A1B55">
        <w:rPr>
          <w:b/>
          <w:lang w:val="ru-RU"/>
        </w:rPr>
        <w:t xml:space="preserve"> </w:t>
      </w:r>
      <w:r w:rsidR="00262AEB">
        <w:rPr>
          <w:rFonts w:cs="Arial"/>
          <w:szCs w:val="20"/>
          <w:lang w:val="ru-RU"/>
        </w:rPr>
        <w:t>выросли</w:t>
      </w:r>
      <w:r w:rsidRPr="000A1B55">
        <w:rPr>
          <w:rFonts w:cs="Arial"/>
          <w:szCs w:val="20"/>
          <w:lang w:val="ru-RU"/>
        </w:rPr>
        <w:t xml:space="preserve"> </w:t>
      </w:r>
      <w:r>
        <w:rPr>
          <w:rFonts w:cs="Arial"/>
          <w:szCs w:val="20"/>
          <w:lang w:val="ru-RU"/>
        </w:rPr>
        <w:t>на</w:t>
      </w:r>
      <w:r w:rsidRPr="000A1B55">
        <w:rPr>
          <w:rFonts w:cs="Arial"/>
          <w:szCs w:val="20"/>
          <w:lang w:val="ru-RU"/>
        </w:rPr>
        <w:t xml:space="preserve"> </w:t>
      </w:r>
      <w:r w:rsidR="00521E96">
        <w:rPr>
          <w:bCs/>
          <w:lang w:val="ru-RU"/>
        </w:rPr>
        <w:t>24,0</w:t>
      </w:r>
      <w:r w:rsidR="009567CA" w:rsidRPr="000A1B55">
        <w:rPr>
          <w:bCs/>
          <w:lang w:val="ru-RU"/>
        </w:rPr>
        <w:t xml:space="preserve"> </w:t>
      </w:r>
      <w:r w:rsidRPr="00CC280F">
        <w:rPr>
          <w:rFonts w:cs="Arial"/>
          <w:bCs/>
          <w:lang w:val="ru-RU"/>
        </w:rPr>
        <w:t>процента</w:t>
      </w:r>
      <w:r>
        <w:rPr>
          <w:rFonts w:cs="Arial"/>
          <w:bCs/>
          <w:lang w:val="ru-RU"/>
        </w:rPr>
        <w:t xml:space="preserve"> до </w:t>
      </w:r>
      <w:r w:rsidR="00262AEB">
        <w:rPr>
          <w:bCs/>
          <w:lang w:val="ru-RU"/>
        </w:rPr>
        <w:t>2 7</w:t>
      </w:r>
      <w:r w:rsidR="00521E96">
        <w:rPr>
          <w:bCs/>
          <w:lang w:val="ru-RU"/>
        </w:rPr>
        <w:t>58</w:t>
      </w:r>
      <w:r w:rsidR="009567CA" w:rsidRPr="000A1B55">
        <w:rPr>
          <w:bCs/>
          <w:lang w:val="ru-RU"/>
        </w:rPr>
        <w:t xml:space="preserve"> </w:t>
      </w:r>
      <w:r>
        <w:rPr>
          <w:rFonts w:cs="Arial"/>
          <w:lang w:val="ru-RU"/>
        </w:rPr>
        <w:t xml:space="preserve">млн. тенге </w:t>
      </w:r>
      <w:r w:rsidR="009567CA" w:rsidRPr="000A1B55">
        <w:rPr>
          <w:bCs/>
          <w:lang w:val="ru-RU"/>
        </w:rPr>
        <w:t>(</w:t>
      </w:r>
      <w:r w:rsidR="00262AEB">
        <w:rPr>
          <w:bCs/>
          <w:lang w:val="ru-RU"/>
        </w:rPr>
        <w:t xml:space="preserve">2 </w:t>
      </w:r>
      <w:r w:rsidR="00521E96">
        <w:rPr>
          <w:bCs/>
          <w:lang w:val="ru-RU"/>
        </w:rPr>
        <w:t>224</w:t>
      </w:r>
      <w:r w:rsidR="009567CA" w:rsidRPr="000A1B55">
        <w:rPr>
          <w:bCs/>
          <w:lang w:val="ru-RU"/>
        </w:rPr>
        <w:t>)</w:t>
      </w:r>
      <w:r w:rsidRPr="00BD0C8F">
        <w:rPr>
          <w:lang w:val="ru-RU"/>
        </w:rPr>
        <w:t>.</w:t>
      </w:r>
    </w:p>
    <w:p w14:paraId="27E92915" w14:textId="77777777" w:rsidR="000A1B55" w:rsidRPr="00FC162D" w:rsidRDefault="000A1B55" w:rsidP="00D6412B">
      <w:pPr>
        <w:rPr>
          <w:rStyle w:val="Heading4Char"/>
          <w:rFonts w:cs="Arial"/>
          <w:lang w:val="ru-RU"/>
        </w:rPr>
      </w:pPr>
    </w:p>
    <w:p w14:paraId="36D9DD5A" w14:textId="0367C8F5" w:rsidR="000A1B55" w:rsidRPr="000A1B55" w:rsidRDefault="000A1B55" w:rsidP="00D6412B">
      <w:pPr>
        <w:rPr>
          <w:rStyle w:val="Heading4Char"/>
          <w:rFonts w:cs="Arial"/>
          <w:b w:val="0"/>
          <w:lang w:val="ru-RU"/>
        </w:rPr>
      </w:pPr>
      <w:r w:rsidRPr="00CD46B6">
        <w:rPr>
          <w:rFonts w:cs="Arial-BoldMT"/>
          <w:b/>
          <w:iCs/>
          <w:color w:val="652D86"/>
          <w:sz w:val="22"/>
          <w:szCs w:val="22"/>
          <w:lang w:val="ru-RU"/>
        </w:rPr>
        <w:t>Расходы по налогу на прибыль</w:t>
      </w:r>
      <w:r w:rsidRPr="000A1B55">
        <w:rPr>
          <w:rStyle w:val="Heading4Char"/>
          <w:rFonts w:cs="Arial"/>
          <w:lang w:val="ru-RU"/>
        </w:rPr>
        <w:t xml:space="preserve"> </w:t>
      </w:r>
      <w:r w:rsidR="00521E96" w:rsidRPr="00521E96">
        <w:rPr>
          <w:rStyle w:val="Heading4Char"/>
          <w:rFonts w:cs="Arial"/>
          <w:b w:val="0"/>
          <w:lang w:val="ru-RU"/>
        </w:rPr>
        <w:t xml:space="preserve">выросли на 2,5 процента и </w:t>
      </w:r>
      <w:r w:rsidR="00CD46B6" w:rsidRPr="00521E96">
        <w:rPr>
          <w:rStyle w:val="Heading4Char"/>
          <w:rFonts w:cs="Arial"/>
          <w:b w:val="0"/>
          <w:lang w:val="ru-RU"/>
        </w:rPr>
        <w:t>составили</w:t>
      </w:r>
      <w:r w:rsidRPr="00521E96">
        <w:rPr>
          <w:rStyle w:val="Heading4Char"/>
          <w:rFonts w:cs="Arial"/>
          <w:b w:val="0"/>
          <w:lang w:val="ru-RU"/>
        </w:rPr>
        <w:t xml:space="preserve"> </w:t>
      </w:r>
      <w:r w:rsidR="00521E96">
        <w:rPr>
          <w:rStyle w:val="Heading4Char"/>
          <w:rFonts w:cs="Arial"/>
          <w:b w:val="0"/>
          <w:lang w:val="ru-RU"/>
        </w:rPr>
        <w:t>1 870</w:t>
      </w:r>
      <w:r w:rsidRPr="00521E96">
        <w:rPr>
          <w:rStyle w:val="Heading4Char"/>
          <w:rFonts w:cs="Arial"/>
          <w:b w:val="0"/>
          <w:lang w:val="ru-RU"/>
        </w:rPr>
        <w:t xml:space="preserve"> мл</w:t>
      </w:r>
      <w:r w:rsidRPr="000A1B55">
        <w:rPr>
          <w:rStyle w:val="Heading4Char"/>
          <w:rFonts w:cs="Arial"/>
          <w:b w:val="0"/>
          <w:lang w:val="ru-RU"/>
        </w:rPr>
        <w:t xml:space="preserve">н. </w:t>
      </w:r>
      <w:r>
        <w:rPr>
          <w:rStyle w:val="Heading4Char"/>
          <w:rFonts w:cs="Arial"/>
          <w:b w:val="0"/>
          <w:lang w:val="ru-RU"/>
        </w:rPr>
        <w:t>т</w:t>
      </w:r>
      <w:r w:rsidR="00FC162D">
        <w:rPr>
          <w:rStyle w:val="Heading4Char"/>
          <w:rFonts w:cs="Arial"/>
          <w:b w:val="0"/>
          <w:lang w:val="ru-RU"/>
        </w:rPr>
        <w:t>енге (</w:t>
      </w:r>
      <w:r w:rsidR="00521E96">
        <w:rPr>
          <w:rStyle w:val="Heading4Char"/>
          <w:rFonts w:cs="Arial"/>
          <w:b w:val="0"/>
          <w:lang w:val="ru-RU"/>
        </w:rPr>
        <w:t>1 825</w:t>
      </w:r>
      <w:r w:rsidRPr="000A1B55">
        <w:rPr>
          <w:rStyle w:val="Heading4Char"/>
          <w:rFonts w:cs="Arial"/>
          <w:b w:val="0"/>
          <w:lang w:val="ru-RU"/>
        </w:rPr>
        <w:t xml:space="preserve">). </w:t>
      </w:r>
    </w:p>
    <w:p w14:paraId="5F0D8D8D" w14:textId="77777777" w:rsidR="000A1B55" w:rsidRDefault="000A1B55" w:rsidP="00D6412B">
      <w:pPr>
        <w:rPr>
          <w:rStyle w:val="Heading4Char"/>
          <w:rFonts w:cs="Arial"/>
          <w:lang w:val="ru-RU"/>
        </w:rPr>
      </w:pPr>
    </w:p>
    <w:p w14:paraId="25FC3B7B" w14:textId="3BAD4DCC" w:rsidR="009567CA" w:rsidRPr="000A1B55" w:rsidRDefault="008D053A" w:rsidP="00D6412B">
      <w:pPr>
        <w:rPr>
          <w:lang w:val="ru-RU"/>
        </w:rPr>
      </w:pPr>
      <w:r w:rsidRPr="00CD46B6">
        <w:rPr>
          <w:rFonts w:cs="Arial-BoldMT"/>
          <w:b/>
          <w:bCs/>
          <w:iCs/>
          <w:color w:val="652D86"/>
          <w:sz w:val="22"/>
          <w:szCs w:val="22"/>
          <w:lang w:val="ru-RU"/>
        </w:rPr>
        <w:t>Чистая прибыль</w:t>
      </w:r>
      <w:r w:rsidRPr="00CC280F">
        <w:rPr>
          <w:rStyle w:val="Strong"/>
          <w:rFonts w:cs="Arial"/>
          <w:b w:val="0"/>
          <w:lang w:val="ru-RU"/>
        </w:rPr>
        <w:t xml:space="preserve"> </w:t>
      </w:r>
      <w:r>
        <w:rPr>
          <w:rStyle w:val="Strong"/>
          <w:rFonts w:cs="Arial"/>
          <w:b w:val="0"/>
          <w:lang w:val="ru-RU"/>
        </w:rPr>
        <w:t xml:space="preserve">выросла до </w:t>
      </w:r>
      <w:r w:rsidR="00521E96">
        <w:rPr>
          <w:lang w:val="ru-RU"/>
        </w:rPr>
        <w:t>10 907</w:t>
      </w:r>
      <w:r w:rsidR="009567CA" w:rsidRPr="008D053A">
        <w:rPr>
          <w:lang w:val="ru-RU"/>
        </w:rPr>
        <w:t xml:space="preserve"> </w:t>
      </w:r>
      <w:r>
        <w:rPr>
          <w:rFonts w:cs="Arial"/>
          <w:lang w:val="ru-RU"/>
        </w:rPr>
        <w:t>млн. тенге</w:t>
      </w:r>
      <w:r w:rsidRPr="00BD0C8F">
        <w:rPr>
          <w:lang w:val="ru-RU"/>
        </w:rPr>
        <w:t xml:space="preserve"> </w:t>
      </w:r>
      <w:r w:rsidR="009567CA" w:rsidRPr="008D053A">
        <w:rPr>
          <w:lang w:val="ru-RU"/>
        </w:rPr>
        <w:t>(</w:t>
      </w:r>
      <w:r w:rsidR="00CD46B6">
        <w:rPr>
          <w:lang w:val="ru-RU"/>
        </w:rPr>
        <w:t xml:space="preserve">1 </w:t>
      </w:r>
      <w:r w:rsidR="00521E96">
        <w:rPr>
          <w:lang w:val="ru-RU"/>
        </w:rPr>
        <w:t>393</w:t>
      </w:r>
      <w:r w:rsidR="009567CA" w:rsidRPr="008D053A">
        <w:rPr>
          <w:lang w:val="ru-RU"/>
        </w:rPr>
        <w:t xml:space="preserve">), </w:t>
      </w:r>
      <w:r>
        <w:rPr>
          <w:lang w:val="ru-RU"/>
        </w:rPr>
        <w:t>при этом д</w:t>
      </w:r>
      <w:r w:rsidRPr="00CC280F">
        <w:rPr>
          <w:rStyle w:val="Strong"/>
          <w:rFonts w:cs="Arial"/>
          <w:b w:val="0"/>
          <w:lang w:val="ru-RU"/>
        </w:rPr>
        <w:t>оход</w:t>
      </w:r>
      <w:r w:rsidRPr="00521CD5">
        <w:rPr>
          <w:rStyle w:val="Strong"/>
          <w:rFonts w:cs="Arial"/>
          <w:b w:val="0"/>
          <w:lang w:val="ru-RU"/>
        </w:rPr>
        <w:t xml:space="preserve"> </w:t>
      </w:r>
      <w:r w:rsidRPr="00CC280F">
        <w:rPr>
          <w:rStyle w:val="Strong"/>
          <w:rFonts w:cs="Arial"/>
          <w:b w:val="0"/>
          <w:lang w:val="ru-RU"/>
        </w:rPr>
        <w:t>на</w:t>
      </w:r>
      <w:r w:rsidRPr="00521CD5">
        <w:rPr>
          <w:rStyle w:val="Strong"/>
          <w:rFonts w:cs="Arial"/>
          <w:b w:val="0"/>
          <w:lang w:val="ru-RU"/>
        </w:rPr>
        <w:t xml:space="preserve"> </w:t>
      </w:r>
      <w:r w:rsidRPr="00CC280F">
        <w:rPr>
          <w:rStyle w:val="Strong"/>
          <w:rFonts w:cs="Arial"/>
          <w:b w:val="0"/>
          <w:lang w:val="ru-RU"/>
        </w:rPr>
        <w:t>одну</w:t>
      </w:r>
      <w:r w:rsidRPr="00521CD5">
        <w:rPr>
          <w:rStyle w:val="Strong"/>
          <w:rFonts w:cs="Arial"/>
          <w:b w:val="0"/>
          <w:lang w:val="ru-RU"/>
        </w:rPr>
        <w:t xml:space="preserve"> </w:t>
      </w:r>
      <w:r w:rsidRPr="00CC280F">
        <w:rPr>
          <w:rStyle w:val="Strong"/>
          <w:rFonts w:cs="Arial"/>
          <w:b w:val="0"/>
          <w:lang w:val="ru-RU"/>
        </w:rPr>
        <w:t>акцию</w:t>
      </w:r>
      <w:r>
        <w:rPr>
          <w:rStyle w:val="Strong"/>
          <w:rFonts w:cs="Arial"/>
          <w:b w:val="0"/>
          <w:lang w:val="ru-RU"/>
        </w:rPr>
        <w:t xml:space="preserve"> вырос до </w:t>
      </w:r>
      <w:r w:rsidR="00521E96">
        <w:rPr>
          <w:lang w:val="ru-RU"/>
        </w:rPr>
        <w:t>54,5</w:t>
      </w:r>
      <w:r w:rsidR="009567CA" w:rsidRPr="008D053A">
        <w:rPr>
          <w:lang w:val="ru-RU"/>
        </w:rPr>
        <w:t xml:space="preserve"> </w:t>
      </w:r>
      <w:r>
        <w:rPr>
          <w:lang w:val="ru-RU"/>
        </w:rPr>
        <w:t>тенге</w:t>
      </w:r>
      <w:r w:rsidRPr="00AD1279">
        <w:rPr>
          <w:lang w:val="ru-RU"/>
        </w:rPr>
        <w:t xml:space="preserve"> </w:t>
      </w:r>
      <w:r w:rsidR="009567CA" w:rsidRPr="008D053A">
        <w:rPr>
          <w:lang w:val="ru-RU"/>
        </w:rPr>
        <w:t>(</w:t>
      </w:r>
      <w:r w:rsidR="00521E96">
        <w:rPr>
          <w:lang w:val="ru-RU"/>
        </w:rPr>
        <w:t>7,0</w:t>
      </w:r>
      <w:r w:rsidR="009567CA" w:rsidRPr="008D053A">
        <w:rPr>
          <w:lang w:val="ru-RU"/>
        </w:rPr>
        <w:t>).</w:t>
      </w:r>
      <w:r w:rsidR="000A1B55" w:rsidRPr="008D053A">
        <w:rPr>
          <w:rStyle w:val="Heading4Char"/>
          <w:rFonts w:cs="Arial"/>
          <w:lang w:val="ru-RU"/>
        </w:rPr>
        <w:t xml:space="preserve"> </w:t>
      </w:r>
      <w:r w:rsidR="00521E96" w:rsidRPr="00521E96">
        <w:rPr>
          <w:rStyle w:val="Heading4Char"/>
          <w:rFonts w:cs="Arial"/>
          <w:b w:val="0"/>
          <w:lang w:val="ru-RU"/>
        </w:rPr>
        <w:t>Основной причиной роста чистой прибыли является</w:t>
      </w:r>
      <w:r w:rsidR="00521E96">
        <w:rPr>
          <w:rStyle w:val="Heading4Char"/>
          <w:rFonts w:cs="Arial"/>
          <w:b w:val="0"/>
          <w:lang w:val="ru-RU"/>
        </w:rPr>
        <w:t xml:space="preserve"> </w:t>
      </w:r>
      <w:r w:rsidR="00521E96">
        <w:rPr>
          <w:rFonts w:cs="Arial"/>
          <w:lang w:val="ru-RU"/>
        </w:rPr>
        <w:t xml:space="preserve">сторнирование начисления по налогам и относящимся штрафам в размере 5 069 </w:t>
      </w:r>
      <w:r w:rsidR="00521E96" w:rsidRPr="008B060B">
        <w:rPr>
          <w:rFonts w:cs="Arial"/>
          <w:lang w:val="ru-RU"/>
        </w:rPr>
        <w:t>млн. тенге</w:t>
      </w:r>
      <w:r w:rsidR="00521E96">
        <w:rPr>
          <w:rFonts w:cs="Arial"/>
          <w:lang w:val="ru-RU"/>
        </w:rPr>
        <w:t>.</w:t>
      </w:r>
    </w:p>
    <w:p w14:paraId="5882AEAE" w14:textId="77777777" w:rsidR="009567CA" w:rsidRPr="000A1B55" w:rsidRDefault="009567CA" w:rsidP="00D6412B">
      <w:pPr>
        <w:rPr>
          <w:lang w:val="ru-RU"/>
        </w:rPr>
      </w:pPr>
    </w:p>
    <w:p w14:paraId="2874309D" w14:textId="3E4BEB21" w:rsidR="009567CA" w:rsidRPr="008D053A" w:rsidRDefault="008D053A" w:rsidP="00D6412B">
      <w:pPr>
        <w:rPr>
          <w:bCs/>
          <w:lang w:val="ru-RU"/>
        </w:rPr>
      </w:pPr>
      <w:r w:rsidRPr="00CD46B6">
        <w:rPr>
          <w:rFonts w:cs="Arial-BoldMT"/>
          <w:b/>
          <w:iCs/>
          <w:color w:val="652D86"/>
          <w:sz w:val="22"/>
          <w:szCs w:val="22"/>
          <w:lang w:val="ru-RU"/>
        </w:rPr>
        <w:t>Капитальные расходы (</w:t>
      </w:r>
      <w:r w:rsidRPr="005F4347">
        <w:rPr>
          <w:rFonts w:cs="Arial-BoldMT"/>
          <w:b/>
          <w:iCs/>
          <w:color w:val="652D86"/>
          <w:sz w:val="22"/>
          <w:szCs w:val="22"/>
        </w:rPr>
        <w:t>CAPEX</w:t>
      </w:r>
      <w:r w:rsidRPr="00CD46B6">
        <w:rPr>
          <w:rFonts w:cs="Arial-BoldMT"/>
          <w:b/>
          <w:iCs/>
          <w:color w:val="652D86"/>
          <w:sz w:val="22"/>
          <w:szCs w:val="22"/>
          <w:lang w:val="ru-RU"/>
        </w:rPr>
        <w:t>)</w:t>
      </w:r>
      <w:r w:rsidRPr="008D053A">
        <w:rPr>
          <w:rStyle w:val="Strong"/>
          <w:rFonts w:cs="Arial"/>
          <w:b w:val="0"/>
          <w:bCs w:val="0"/>
          <w:lang w:val="ru-RU"/>
        </w:rPr>
        <w:t xml:space="preserve"> </w:t>
      </w:r>
      <w:r w:rsidR="00CD46B6">
        <w:rPr>
          <w:rStyle w:val="Strong"/>
          <w:rFonts w:cs="Arial"/>
          <w:b w:val="0"/>
          <w:bCs w:val="0"/>
          <w:lang w:val="ru-RU"/>
        </w:rPr>
        <w:t>снизились</w:t>
      </w:r>
      <w:r w:rsidRPr="008D053A">
        <w:rPr>
          <w:rStyle w:val="Strong"/>
          <w:rFonts w:cs="Arial"/>
          <w:b w:val="0"/>
          <w:bCs w:val="0"/>
          <w:lang w:val="ru-RU"/>
        </w:rPr>
        <w:t xml:space="preserve"> </w:t>
      </w:r>
      <w:r>
        <w:rPr>
          <w:rStyle w:val="Strong"/>
          <w:rFonts w:cs="Arial"/>
          <w:b w:val="0"/>
          <w:bCs w:val="0"/>
          <w:lang w:val="ru-RU"/>
        </w:rPr>
        <w:t>до</w:t>
      </w:r>
      <w:r w:rsidRPr="008D053A">
        <w:rPr>
          <w:rStyle w:val="Strong"/>
          <w:rFonts w:cs="Arial"/>
          <w:b w:val="0"/>
          <w:bCs w:val="0"/>
          <w:lang w:val="ru-RU"/>
        </w:rPr>
        <w:t xml:space="preserve"> </w:t>
      </w:r>
      <w:r w:rsidR="00521E96">
        <w:rPr>
          <w:lang w:val="ru-RU"/>
        </w:rPr>
        <w:t>1 893</w:t>
      </w:r>
      <w:r w:rsidR="009567CA" w:rsidRPr="008D053A">
        <w:rPr>
          <w:lang w:val="ru-RU"/>
        </w:rPr>
        <w:t xml:space="preserve"> </w:t>
      </w:r>
      <w:r>
        <w:rPr>
          <w:rFonts w:cs="Arial"/>
          <w:lang w:val="ru-RU"/>
        </w:rPr>
        <w:t>млн</w:t>
      </w:r>
      <w:r w:rsidRPr="008D053A">
        <w:rPr>
          <w:rFonts w:cs="Arial"/>
          <w:lang w:val="ru-RU"/>
        </w:rPr>
        <w:t xml:space="preserve">. </w:t>
      </w:r>
      <w:r>
        <w:rPr>
          <w:rFonts w:cs="Arial"/>
          <w:lang w:val="ru-RU"/>
        </w:rPr>
        <w:t>тенге</w:t>
      </w:r>
      <w:r w:rsidRPr="008D053A">
        <w:rPr>
          <w:rFonts w:cs="Arial"/>
          <w:lang w:val="ru-RU"/>
        </w:rPr>
        <w:t xml:space="preserve"> </w:t>
      </w:r>
      <w:r w:rsidR="009567CA" w:rsidRPr="008D053A">
        <w:rPr>
          <w:lang w:val="ru-RU"/>
        </w:rPr>
        <w:t>(</w:t>
      </w:r>
      <w:r w:rsidR="00521E96">
        <w:rPr>
          <w:lang w:val="ru-RU"/>
        </w:rPr>
        <w:t>5 274</w:t>
      </w:r>
      <w:r w:rsidR="009567CA" w:rsidRPr="008D053A">
        <w:rPr>
          <w:lang w:val="ru-RU"/>
        </w:rPr>
        <w:t>)</w:t>
      </w:r>
      <w:r>
        <w:rPr>
          <w:lang w:val="ru-RU"/>
        </w:rPr>
        <w:t xml:space="preserve">, </w:t>
      </w:r>
      <w:r w:rsidRPr="00CC280F">
        <w:rPr>
          <w:rStyle w:val="Strong"/>
          <w:rFonts w:cs="Arial"/>
          <w:b w:val="0"/>
          <w:bCs w:val="0"/>
          <w:lang w:val="ru-RU"/>
        </w:rPr>
        <w:t>соотношение</w:t>
      </w:r>
      <w:r w:rsidRPr="00965D5F">
        <w:rPr>
          <w:rStyle w:val="Strong"/>
          <w:rFonts w:cs="Arial"/>
          <w:b w:val="0"/>
          <w:bCs w:val="0"/>
          <w:lang w:val="ru-RU"/>
        </w:rPr>
        <w:t xml:space="preserve"> </w:t>
      </w:r>
      <w:r w:rsidRPr="00CC280F">
        <w:rPr>
          <w:rStyle w:val="Strong"/>
          <w:rFonts w:cs="Arial"/>
          <w:b w:val="0"/>
          <w:bCs w:val="0"/>
        </w:rPr>
        <w:t>CAPEX</w:t>
      </w:r>
      <w:r w:rsidRPr="00965D5F">
        <w:rPr>
          <w:rStyle w:val="Strong"/>
          <w:rFonts w:cs="Arial"/>
          <w:b w:val="0"/>
          <w:bCs w:val="0"/>
          <w:lang w:val="ru-RU"/>
        </w:rPr>
        <w:t xml:space="preserve"> </w:t>
      </w:r>
      <w:r w:rsidRPr="00CC280F">
        <w:rPr>
          <w:rStyle w:val="Strong"/>
          <w:rFonts w:cs="Arial"/>
          <w:b w:val="0"/>
          <w:bCs w:val="0"/>
          <w:lang w:val="ru-RU"/>
        </w:rPr>
        <w:t>к</w:t>
      </w:r>
      <w:r w:rsidRPr="00965D5F">
        <w:rPr>
          <w:rStyle w:val="Strong"/>
          <w:rFonts w:cs="Arial"/>
          <w:b w:val="0"/>
          <w:bCs w:val="0"/>
          <w:lang w:val="ru-RU"/>
        </w:rPr>
        <w:t xml:space="preserve"> </w:t>
      </w:r>
      <w:r w:rsidRPr="00CC280F">
        <w:rPr>
          <w:rStyle w:val="Strong"/>
          <w:rFonts w:cs="Arial"/>
          <w:b w:val="0"/>
          <w:bCs w:val="0"/>
          <w:lang w:val="ru-RU"/>
        </w:rPr>
        <w:t>продажам</w:t>
      </w:r>
      <w:r>
        <w:rPr>
          <w:rStyle w:val="Strong"/>
          <w:rFonts w:cs="Arial"/>
          <w:b w:val="0"/>
          <w:bCs w:val="0"/>
          <w:lang w:val="ru-RU"/>
        </w:rPr>
        <w:t xml:space="preserve"> составило</w:t>
      </w:r>
      <w:r>
        <w:rPr>
          <w:lang w:val="ru-RU"/>
        </w:rPr>
        <w:t xml:space="preserve"> </w:t>
      </w:r>
      <w:r w:rsidR="00521E96">
        <w:rPr>
          <w:lang w:val="ru-RU"/>
        </w:rPr>
        <w:t>4</w:t>
      </w:r>
      <w:r w:rsidR="00CD46B6">
        <w:rPr>
          <w:lang w:val="ru-RU"/>
        </w:rPr>
        <w:t>,6</w:t>
      </w:r>
      <w:r w:rsidR="009567CA" w:rsidRPr="008D053A">
        <w:rPr>
          <w:lang w:val="ru-RU"/>
        </w:rPr>
        <w:t xml:space="preserve"> </w:t>
      </w:r>
      <w:r w:rsidRPr="00CC280F">
        <w:rPr>
          <w:rStyle w:val="Strong"/>
          <w:rFonts w:cs="Arial"/>
          <w:b w:val="0"/>
          <w:lang w:val="ru-RU"/>
        </w:rPr>
        <w:t>процента</w:t>
      </w:r>
      <w:r w:rsidRPr="00A8194D">
        <w:rPr>
          <w:lang w:val="ru-RU"/>
        </w:rPr>
        <w:t xml:space="preserve"> </w:t>
      </w:r>
      <w:r w:rsidR="009567CA" w:rsidRPr="008D053A">
        <w:rPr>
          <w:lang w:val="ru-RU"/>
        </w:rPr>
        <w:t>(</w:t>
      </w:r>
      <w:r w:rsidR="00CD46B6">
        <w:rPr>
          <w:lang w:val="ru-RU"/>
        </w:rPr>
        <w:t>13,</w:t>
      </w:r>
      <w:r w:rsidR="00521E96">
        <w:rPr>
          <w:lang w:val="ru-RU"/>
        </w:rPr>
        <w:t>6</w:t>
      </w:r>
      <w:r w:rsidR="009567CA" w:rsidRPr="008D053A">
        <w:rPr>
          <w:lang w:val="ru-RU"/>
        </w:rPr>
        <w:t>).</w:t>
      </w:r>
      <w:r w:rsidRPr="008D053A">
        <w:rPr>
          <w:rStyle w:val="Heading4Char"/>
          <w:rFonts w:cs="Arial"/>
          <w:b w:val="0"/>
          <w:bCs w:val="0"/>
          <w:lang w:val="ru-RU"/>
        </w:rPr>
        <w:t xml:space="preserve"> </w:t>
      </w:r>
    </w:p>
    <w:p w14:paraId="0C79C3FD" w14:textId="77777777" w:rsidR="009567CA" w:rsidRPr="008D053A" w:rsidRDefault="009567CA" w:rsidP="00D6412B">
      <w:pPr>
        <w:rPr>
          <w:lang w:val="ru-RU"/>
        </w:rPr>
      </w:pPr>
    </w:p>
    <w:p w14:paraId="3660894B" w14:textId="4EDCEE23" w:rsidR="008D053A" w:rsidRPr="008D053A" w:rsidRDefault="008D053A" w:rsidP="00D6412B">
      <w:pPr>
        <w:rPr>
          <w:lang w:val="ru-RU"/>
        </w:rPr>
      </w:pPr>
      <w:r w:rsidRPr="00CD46B6">
        <w:rPr>
          <w:rFonts w:cs="Arial-BoldMT"/>
          <w:b/>
          <w:bCs/>
          <w:iCs/>
          <w:color w:val="652D86"/>
          <w:sz w:val="22"/>
          <w:szCs w:val="22"/>
          <w:lang w:val="ru-RU"/>
        </w:rPr>
        <w:t>Свободный денежный поток</w:t>
      </w:r>
      <w:r w:rsidRPr="00965D5F">
        <w:rPr>
          <w:rStyle w:val="Strong"/>
          <w:rFonts w:cs="Arial"/>
          <w:lang w:val="ru-RU"/>
        </w:rPr>
        <w:t xml:space="preserve"> </w:t>
      </w:r>
      <w:r w:rsidR="00856931">
        <w:rPr>
          <w:rStyle w:val="Strong"/>
          <w:rFonts w:cs="Arial"/>
          <w:b w:val="0"/>
          <w:lang w:val="ru-RU"/>
        </w:rPr>
        <w:t xml:space="preserve">увеличился до </w:t>
      </w:r>
      <w:r w:rsidR="00856931">
        <w:rPr>
          <w:lang w:val="ru-RU"/>
        </w:rPr>
        <w:t xml:space="preserve">7 </w:t>
      </w:r>
      <w:r w:rsidR="000946DB" w:rsidRPr="000946DB">
        <w:rPr>
          <w:lang w:val="ru-RU"/>
        </w:rPr>
        <w:t>164</w:t>
      </w:r>
      <w:r w:rsidRPr="008D053A">
        <w:rPr>
          <w:lang w:val="ru-RU"/>
        </w:rPr>
        <w:t xml:space="preserve"> </w:t>
      </w:r>
      <w:r>
        <w:rPr>
          <w:rFonts w:cs="Arial"/>
          <w:lang w:val="ru-RU"/>
        </w:rPr>
        <w:t>млн. тенге</w:t>
      </w:r>
      <w:r w:rsidR="00856931">
        <w:rPr>
          <w:lang w:val="ru-RU"/>
        </w:rPr>
        <w:t xml:space="preserve"> </w:t>
      </w:r>
      <w:r w:rsidR="0031580E">
        <w:rPr>
          <w:lang w:val="ru-RU"/>
        </w:rPr>
        <w:t>(</w:t>
      </w:r>
      <w:r w:rsidR="00856931">
        <w:rPr>
          <w:lang w:val="ru-RU"/>
        </w:rPr>
        <w:t>3 761</w:t>
      </w:r>
      <w:r w:rsidR="0031580E">
        <w:rPr>
          <w:lang w:val="ru-RU"/>
        </w:rPr>
        <w:t>)</w:t>
      </w:r>
      <w:r>
        <w:rPr>
          <w:lang w:val="ru-RU"/>
        </w:rPr>
        <w:t>.</w:t>
      </w:r>
    </w:p>
    <w:p w14:paraId="307FC78E" w14:textId="77777777" w:rsidR="009567CA" w:rsidRPr="008D053A" w:rsidRDefault="009567CA" w:rsidP="0001665A">
      <w:pPr>
        <w:jc w:val="both"/>
        <w:rPr>
          <w:lang w:val="ru-RU"/>
        </w:rPr>
      </w:pPr>
    </w:p>
    <w:p w14:paraId="31176D1A" w14:textId="77777777" w:rsidR="00805954" w:rsidRPr="008D053A" w:rsidRDefault="00A25A59" w:rsidP="0001665A">
      <w:pPr>
        <w:jc w:val="both"/>
        <w:rPr>
          <w:rFonts w:cs="Arial"/>
          <w:lang w:val="ru-RU"/>
        </w:rPr>
      </w:pPr>
      <w:r w:rsidRPr="008D053A">
        <w:rPr>
          <w:rFonts w:cs="Arial"/>
          <w:lang w:val="ru-RU"/>
        </w:rPr>
        <w:br w:type="page"/>
      </w:r>
    </w:p>
    <w:p w14:paraId="6AC1421A" w14:textId="78B0A12D" w:rsidR="00E45D4D" w:rsidRDefault="00E45D4D" w:rsidP="00805954">
      <w:pPr>
        <w:rPr>
          <w:rFonts w:ascii="Bebas Neue" w:hAnsi="Bebas Neue"/>
          <w:b/>
          <w:bCs/>
          <w:color w:val="652D86"/>
          <w:sz w:val="40"/>
          <w:szCs w:val="40"/>
          <w:lang w:val="ru-RU"/>
        </w:rPr>
      </w:pPr>
      <w:r w:rsidRPr="00E45D4D">
        <w:rPr>
          <w:rFonts w:ascii="Bebas Neue" w:hAnsi="Bebas Neue"/>
          <w:b/>
          <w:bCs/>
          <w:color w:val="652D86"/>
          <w:sz w:val="40"/>
          <w:szCs w:val="40"/>
          <w:lang w:val="ru-RU"/>
        </w:rPr>
        <w:lastRenderedPageBreak/>
        <w:t xml:space="preserve">Обзор результатов </w:t>
      </w:r>
      <w:r>
        <w:rPr>
          <w:rFonts w:ascii="Bebas Neue" w:hAnsi="Bebas Neue"/>
          <w:b/>
          <w:bCs/>
          <w:color w:val="652D86"/>
          <w:sz w:val="40"/>
          <w:szCs w:val="40"/>
          <w:lang w:val="ru-RU"/>
        </w:rPr>
        <w:t xml:space="preserve">за </w:t>
      </w:r>
      <w:r w:rsidR="00F40658">
        <w:rPr>
          <w:rFonts w:asciiTheme="minorHAnsi" w:hAnsiTheme="minorHAnsi"/>
          <w:b/>
          <w:bCs/>
          <w:color w:val="652D86"/>
          <w:sz w:val="40"/>
          <w:szCs w:val="40"/>
          <w:lang w:val="ru-RU"/>
        </w:rPr>
        <w:t>9 месяцев</w:t>
      </w:r>
      <w:r>
        <w:rPr>
          <w:rFonts w:ascii="Bebas Neue" w:hAnsi="Bebas Neue"/>
          <w:b/>
          <w:bCs/>
          <w:color w:val="652D86"/>
          <w:sz w:val="40"/>
          <w:szCs w:val="40"/>
          <w:lang w:val="ru-RU"/>
        </w:rPr>
        <w:t xml:space="preserve"> </w:t>
      </w:r>
      <w:r w:rsidRPr="00E45D4D">
        <w:rPr>
          <w:rFonts w:ascii="Bebas Neue" w:hAnsi="Bebas Neue"/>
          <w:b/>
          <w:bCs/>
          <w:color w:val="652D86"/>
          <w:sz w:val="40"/>
          <w:szCs w:val="40"/>
          <w:lang w:val="ru-RU"/>
        </w:rPr>
        <w:t>201</w:t>
      </w:r>
      <w:r w:rsidR="00FD27E9" w:rsidRPr="00D815C9">
        <w:rPr>
          <w:rFonts w:ascii="Bebas Neue" w:hAnsi="Bebas Neue"/>
          <w:b/>
          <w:bCs/>
          <w:color w:val="652D86"/>
          <w:sz w:val="40"/>
          <w:szCs w:val="40"/>
          <w:lang w:val="ru-RU"/>
        </w:rPr>
        <w:t>9</w:t>
      </w:r>
      <w:r w:rsidRPr="00E45D4D">
        <w:rPr>
          <w:rFonts w:ascii="Bebas Neue" w:hAnsi="Bebas Neue"/>
          <w:b/>
          <w:bCs/>
          <w:color w:val="652D86"/>
          <w:sz w:val="40"/>
          <w:szCs w:val="40"/>
          <w:lang w:val="ru-RU"/>
        </w:rPr>
        <w:t xml:space="preserve"> года</w:t>
      </w:r>
    </w:p>
    <w:p w14:paraId="1311E07A" w14:textId="77777777" w:rsidR="00805954" w:rsidRPr="00E45D4D" w:rsidRDefault="00805954" w:rsidP="00805954">
      <w:pPr>
        <w:rPr>
          <w:rFonts w:cs="Arial"/>
          <w:lang w:val="ru-RU"/>
        </w:rPr>
      </w:pPr>
      <w:r w:rsidRPr="00E45D4D">
        <w:rPr>
          <w:rFonts w:cs="Arial"/>
          <w:lang w:val="ru-RU"/>
        </w:rPr>
        <w:tab/>
      </w:r>
    </w:p>
    <w:p w14:paraId="2FDD538E" w14:textId="77777777" w:rsidR="00E45D4D" w:rsidRPr="00E45D4D" w:rsidRDefault="00E45D4D" w:rsidP="00D6412B">
      <w:pPr>
        <w:pStyle w:val="Subhead1"/>
        <w:rPr>
          <w:lang w:val="ru-RU"/>
        </w:rPr>
      </w:pPr>
      <w:r w:rsidRPr="002D4305">
        <w:rPr>
          <w:lang w:val="ru-RU"/>
        </w:rPr>
        <w:t>Чистые</w:t>
      </w:r>
      <w:r w:rsidRPr="00E45D4D">
        <w:rPr>
          <w:lang w:val="ru-RU"/>
        </w:rPr>
        <w:t xml:space="preserve"> </w:t>
      </w:r>
      <w:r w:rsidRPr="002D4305">
        <w:rPr>
          <w:lang w:val="ru-RU"/>
        </w:rPr>
        <w:t>продажи</w:t>
      </w:r>
    </w:p>
    <w:p w14:paraId="6E59BC12" w14:textId="6EC714BC" w:rsidR="00805954" w:rsidRDefault="001C6C0C" w:rsidP="001C6C0C">
      <w:pPr>
        <w:rPr>
          <w:rFonts w:cs="Arial"/>
          <w:szCs w:val="20"/>
          <w:lang w:val="ru-RU"/>
        </w:rPr>
      </w:pPr>
      <w:r w:rsidRPr="001C6C0C">
        <w:rPr>
          <w:rFonts w:cs="Arial"/>
          <w:szCs w:val="20"/>
          <w:lang w:val="ru-RU"/>
        </w:rPr>
        <w:t>Чистый объем продаж вырос на 2,4 процента и с</w:t>
      </w:r>
      <w:r>
        <w:rPr>
          <w:rFonts w:cs="Arial"/>
          <w:szCs w:val="20"/>
          <w:lang w:val="ru-RU"/>
        </w:rPr>
        <w:t xml:space="preserve">оставил 114 170 млн. тенге </w:t>
      </w:r>
      <w:r w:rsidRPr="001C6C0C">
        <w:rPr>
          <w:rFonts w:cs="Arial"/>
          <w:szCs w:val="20"/>
          <w:lang w:val="ru-RU"/>
        </w:rPr>
        <w:t>(111 447). Доход от услуг вырос на 4,4 процента до 102 054 млн. тенге (97 707).</w:t>
      </w:r>
    </w:p>
    <w:p w14:paraId="213B5C28" w14:textId="77777777" w:rsidR="001C6C0C" w:rsidRPr="001C6C0C" w:rsidRDefault="001C6C0C" w:rsidP="001C6C0C">
      <w:pPr>
        <w:rPr>
          <w:rFonts w:cs="Arial"/>
          <w:szCs w:val="20"/>
          <w:lang w:val="ru-RU"/>
        </w:rPr>
      </w:pPr>
    </w:p>
    <w:p w14:paraId="42AE25DF" w14:textId="77777777" w:rsidR="00E6722A" w:rsidRDefault="00E6722A" w:rsidP="00D6412B">
      <w:pPr>
        <w:rPr>
          <w:rFonts w:cs="Arial-BoldMT"/>
          <w:b/>
          <w:bCs/>
          <w:color w:val="652D86"/>
          <w:sz w:val="22"/>
          <w:szCs w:val="22"/>
          <w:lang w:val="ru-RU"/>
        </w:rPr>
      </w:pPr>
      <w:r>
        <w:rPr>
          <w:rFonts w:cs="Arial-BoldMT"/>
          <w:b/>
          <w:bCs/>
          <w:color w:val="652D86"/>
          <w:sz w:val="22"/>
          <w:szCs w:val="22"/>
          <w:lang w:val="ru-RU"/>
        </w:rPr>
        <w:t>Услуги голосовой связи и прочие у</w:t>
      </w:r>
      <w:r w:rsidRPr="0065742B">
        <w:rPr>
          <w:rFonts w:cs="Arial-BoldMT"/>
          <w:b/>
          <w:bCs/>
          <w:color w:val="652D86"/>
          <w:sz w:val="22"/>
          <w:szCs w:val="22"/>
          <w:lang w:val="ru-RU"/>
        </w:rPr>
        <w:t xml:space="preserve">слуги </w:t>
      </w:r>
    </w:p>
    <w:p w14:paraId="6DA501F5" w14:textId="02284E3D" w:rsidR="00E45D4D" w:rsidRDefault="00E45D4D" w:rsidP="00D6412B">
      <w:pPr>
        <w:rPr>
          <w:lang w:val="ru-RU"/>
        </w:rPr>
      </w:pPr>
      <w:r w:rsidRPr="00984FFB">
        <w:rPr>
          <w:lang w:val="ru-RU"/>
        </w:rPr>
        <w:t xml:space="preserve">Доход от услуг голосовой связи </w:t>
      </w:r>
      <w:r w:rsidR="00E6722A">
        <w:rPr>
          <w:lang w:val="ru-RU"/>
        </w:rPr>
        <w:t xml:space="preserve">и прочих услуг </w:t>
      </w:r>
      <w:r w:rsidR="00063C78">
        <w:rPr>
          <w:lang w:val="ru-RU"/>
        </w:rPr>
        <w:t>оставался стабильным</w:t>
      </w:r>
      <w:r>
        <w:rPr>
          <w:bCs/>
          <w:lang w:val="ru-RU"/>
        </w:rPr>
        <w:t xml:space="preserve"> и составил </w:t>
      </w:r>
      <w:r w:rsidR="001C6C0C">
        <w:rPr>
          <w:rFonts w:cs="Arial"/>
          <w:lang w:val="ru-RU"/>
        </w:rPr>
        <w:t>58 552</w:t>
      </w:r>
      <w:r w:rsidR="00805954" w:rsidRPr="00E45D4D">
        <w:rPr>
          <w:rFonts w:cs="Arial"/>
          <w:lang w:val="ru-RU"/>
        </w:rPr>
        <w:t xml:space="preserve"> </w:t>
      </w:r>
      <w:r>
        <w:rPr>
          <w:bCs/>
          <w:lang w:val="ru-RU"/>
        </w:rPr>
        <w:t xml:space="preserve">млн. тенге </w:t>
      </w:r>
      <w:r w:rsidR="00805954" w:rsidRPr="00E45D4D">
        <w:rPr>
          <w:rFonts w:cs="Arial"/>
          <w:lang w:val="ru-RU"/>
        </w:rPr>
        <w:t>(</w:t>
      </w:r>
      <w:r w:rsidR="001C6C0C">
        <w:rPr>
          <w:rFonts w:cs="Arial"/>
          <w:lang w:val="ru-RU"/>
        </w:rPr>
        <w:t>57 932</w:t>
      </w:r>
      <w:r w:rsidR="00805954" w:rsidRPr="00E45D4D">
        <w:rPr>
          <w:rFonts w:cs="Arial"/>
          <w:lang w:val="ru-RU"/>
        </w:rPr>
        <w:t xml:space="preserve">). </w:t>
      </w:r>
    </w:p>
    <w:p w14:paraId="6E48FC00" w14:textId="77777777" w:rsidR="00805954" w:rsidRPr="00E45D4D" w:rsidRDefault="00805954" w:rsidP="00D6412B">
      <w:pPr>
        <w:rPr>
          <w:rFonts w:cs="Arial"/>
          <w:lang w:val="ru-RU"/>
        </w:rPr>
      </w:pPr>
    </w:p>
    <w:p w14:paraId="4D4F4E15" w14:textId="01F4B2F6" w:rsidR="001C6C0C" w:rsidRDefault="001C6C0C" w:rsidP="00805954">
      <w:pPr>
        <w:rPr>
          <w:lang w:val="ru-RU"/>
        </w:rPr>
      </w:pPr>
      <w:r w:rsidRPr="001C6C0C">
        <w:rPr>
          <w:lang w:val="ru-RU"/>
        </w:rPr>
        <w:t xml:space="preserve">Доход в корпоративном сегменте увеличился на </w:t>
      </w:r>
      <w:r>
        <w:rPr>
          <w:lang w:val="ru-RU"/>
        </w:rPr>
        <w:t>17,3</w:t>
      </w:r>
      <w:r w:rsidRPr="001C6C0C">
        <w:rPr>
          <w:lang w:val="ru-RU"/>
        </w:rPr>
        <w:t xml:space="preserve"> процента и составил </w:t>
      </w:r>
      <w:r>
        <w:rPr>
          <w:lang w:val="ru-RU"/>
        </w:rPr>
        <w:t>13 281</w:t>
      </w:r>
      <w:r w:rsidRPr="001C6C0C">
        <w:rPr>
          <w:lang w:val="ru-RU"/>
        </w:rPr>
        <w:t xml:space="preserve"> млн. тенге (</w:t>
      </w:r>
      <w:r>
        <w:rPr>
          <w:lang w:val="ru-RU"/>
        </w:rPr>
        <w:t>11 324</w:t>
      </w:r>
      <w:r w:rsidRPr="001C6C0C">
        <w:rPr>
          <w:lang w:val="ru-RU"/>
        </w:rPr>
        <w:t>).</w:t>
      </w:r>
    </w:p>
    <w:p w14:paraId="5AD3F0E0" w14:textId="703C1DC7" w:rsidR="00805954" w:rsidRPr="00E45D4D" w:rsidRDefault="00E32EBF" w:rsidP="00805954">
      <w:pPr>
        <w:rPr>
          <w:rFonts w:cs="Arial"/>
          <w:lang w:val="ru-RU"/>
        </w:rPr>
      </w:pPr>
      <w:r>
        <w:rPr>
          <w:noProof/>
        </w:rPr>
        <mc:AlternateContent>
          <mc:Choice Requires="wps">
            <w:drawing>
              <wp:anchor distT="0" distB="0" distL="114300" distR="114300" simplePos="0" relativeHeight="251659776" behindDoc="1" locked="0" layoutInCell="1" allowOverlap="1" wp14:anchorId="56CB5406" wp14:editId="73B18AA4">
                <wp:simplePos x="0" y="0"/>
                <wp:positionH relativeFrom="page">
                  <wp:align>right</wp:align>
                </wp:positionH>
                <wp:positionV relativeFrom="paragraph">
                  <wp:posOffset>236855</wp:posOffset>
                </wp:positionV>
                <wp:extent cx="7556500" cy="1701800"/>
                <wp:effectExtent l="0" t="0" r="635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701800"/>
                        </a:xfrm>
                        <a:prstGeom prst="rect">
                          <a:avLst/>
                        </a:prstGeom>
                        <a:solidFill>
                          <a:sysClr val="window" lastClr="FFFFFF">
                            <a:lumMod val="95000"/>
                            <a:alpha val="9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701B6909" id="Rectangle 16" o:spid="_x0000_s1026" style="position:absolute;margin-left:543.8pt;margin-top:18.65pt;width:595pt;height:134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" fillcolor="#f2f2f2" stroked="f">
                <v:fill opacity="59110f"/>
                <v:path arrowok="t"/>
                <w10:wrap anchorx="page"/>
              </v:rect>
            </w:pict>
          </mc:Fallback>
        </mc:AlternateContent>
      </w:r>
    </w:p>
    <w:p w14:paraId="0FCCB704" w14:textId="77777777" w:rsidR="00805954" w:rsidRPr="00E45D4D" w:rsidRDefault="00805954" w:rsidP="00805954">
      <w:pPr>
        <w:rPr>
          <w:rFonts w:cs="Arial"/>
          <w:lang w:val="ru-RU"/>
        </w:rPr>
      </w:pPr>
      <w:r w:rsidRPr="00E45D4D">
        <w:rPr>
          <w:lang w:val="ru-RU"/>
        </w:rPr>
        <w:br w:type="column"/>
      </w:r>
    </w:p>
    <w:p w14:paraId="3B95DA23" w14:textId="77777777" w:rsidR="00E45D4D" w:rsidRPr="00892AB4" w:rsidRDefault="00E45D4D" w:rsidP="00D6412B">
      <w:pPr>
        <w:pStyle w:val="Subhead1"/>
        <w:rPr>
          <w:lang w:val="ru-RU"/>
        </w:rPr>
      </w:pPr>
      <w:r w:rsidRPr="00535422">
        <w:rPr>
          <w:lang w:val="ru-RU"/>
        </w:rPr>
        <w:t>Услуги</w:t>
      </w:r>
      <w:r w:rsidRPr="00892AB4">
        <w:rPr>
          <w:lang w:val="ru-RU"/>
        </w:rPr>
        <w:t xml:space="preserve"> </w:t>
      </w:r>
      <w:r w:rsidRPr="00535422">
        <w:rPr>
          <w:lang w:val="ru-RU"/>
        </w:rPr>
        <w:t>передачи</w:t>
      </w:r>
      <w:r w:rsidRPr="00892AB4">
        <w:rPr>
          <w:lang w:val="ru-RU"/>
        </w:rPr>
        <w:t xml:space="preserve"> </w:t>
      </w:r>
      <w:r w:rsidRPr="00535422">
        <w:rPr>
          <w:lang w:val="ru-RU"/>
        </w:rPr>
        <w:t>данных</w:t>
      </w:r>
    </w:p>
    <w:p w14:paraId="7EDE47B4" w14:textId="195F7A61" w:rsidR="000E58BA" w:rsidRDefault="009945DF" w:rsidP="00D6412B">
      <w:pPr>
        <w:rPr>
          <w:lang w:val="ru-RU"/>
        </w:rPr>
      </w:pPr>
      <w:r w:rsidRPr="00D348E1">
        <w:rPr>
          <w:rFonts w:cs="Arial"/>
          <w:lang w:val="ru-RU"/>
        </w:rPr>
        <w:t xml:space="preserve">Доход от услуг передачи данных </w:t>
      </w:r>
      <w:r w:rsidR="00B26AC8">
        <w:rPr>
          <w:lang w:val="ru-RU"/>
        </w:rPr>
        <w:t xml:space="preserve">вырос на </w:t>
      </w:r>
      <w:r w:rsidR="00E2610D">
        <w:rPr>
          <w:lang w:val="ru-RU"/>
        </w:rPr>
        <w:t>11,8</w:t>
      </w:r>
      <w:r w:rsidR="00B26AC8">
        <w:rPr>
          <w:lang w:val="ru-RU"/>
        </w:rPr>
        <w:t xml:space="preserve"> процента до </w:t>
      </w:r>
      <w:r w:rsidR="00E2610D">
        <w:rPr>
          <w:rFonts w:cs="Arial"/>
          <w:lang w:val="ru-RU"/>
        </w:rPr>
        <w:t>37 736</w:t>
      </w:r>
      <w:r w:rsidR="00805954" w:rsidRPr="009945DF">
        <w:rPr>
          <w:rFonts w:cs="Arial"/>
          <w:lang w:val="ru-RU"/>
        </w:rPr>
        <w:t xml:space="preserve"> </w:t>
      </w:r>
      <w:r>
        <w:rPr>
          <w:rFonts w:cs="Arial"/>
          <w:lang w:val="ru-RU"/>
        </w:rPr>
        <w:t>млн</w:t>
      </w:r>
      <w:r w:rsidRPr="00E226EF">
        <w:rPr>
          <w:rFonts w:cs="Arial"/>
          <w:lang w:val="ru-RU"/>
        </w:rPr>
        <w:t xml:space="preserve">. </w:t>
      </w:r>
      <w:r>
        <w:rPr>
          <w:rFonts w:cs="Arial"/>
          <w:lang w:val="ru-RU"/>
        </w:rPr>
        <w:t>тенге</w:t>
      </w:r>
      <w:r w:rsidRPr="00E226EF">
        <w:rPr>
          <w:rFonts w:cs="Arial"/>
          <w:lang w:val="ru-RU"/>
        </w:rPr>
        <w:t xml:space="preserve"> </w:t>
      </w:r>
      <w:r w:rsidR="00B26AC8">
        <w:rPr>
          <w:rFonts w:cs="Arial"/>
          <w:lang w:val="ru-RU"/>
        </w:rPr>
        <w:t>(</w:t>
      </w:r>
      <w:r w:rsidR="00E2610D">
        <w:rPr>
          <w:rFonts w:cs="Arial"/>
          <w:lang w:val="ru-RU"/>
        </w:rPr>
        <w:t>33 744</w:t>
      </w:r>
      <w:r w:rsidR="00805954" w:rsidRPr="009945DF">
        <w:rPr>
          <w:rFonts w:cs="Arial"/>
          <w:lang w:val="ru-RU"/>
        </w:rPr>
        <w:t xml:space="preserve">). </w:t>
      </w:r>
    </w:p>
    <w:p w14:paraId="3071C02C" w14:textId="77777777" w:rsidR="009945DF" w:rsidRDefault="009945DF" w:rsidP="00D6412B">
      <w:pPr>
        <w:rPr>
          <w:rFonts w:cs="Arial"/>
          <w:lang w:val="ru-RU"/>
        </w:rPr>
      </w:pPr>
    </w:p>
    <w:p w14:paraId="16E63486" w14:textId="77777777" w:rsidR="00E45D4D" w:rsidRPr="000E58BA" w:rsidRDefault="00E45D4D" w:rsidP="00D6412B">
      <w:pPr>
        <w:pStyle w:val="Subhead1"/>
        <w:rPr>
          <w:lang w:val="ru-RU"/>
        </w:rPr>
      </w:pPr>
      <w:r w:rsidRPr="000E58BA">
        <w:rPr>
          <w:lang w:val="ru-RU"/>
        </w:rPr>
        <w:t xml:space="preserve">Дополнительные услуги </w:t>
      </w:r>
    </w:p>
    <w:p w14:paraId="1879B8AC" w14:textId="47E4168C" w:rsidR="00805954" w:rsidRDefault="00DE2577" w:rsidP="00D6412B">
      <w:pPr>
        <w:rPr>
          <w:rFonts w:cs="Arial"/>
          <w:lang w:val="ru-RU"/>
        </w:rPr>
      </w:pPr>
      <w:r w:rsidRPr="00D348E1">
        <w:rPr>
          <w:rFonts w:cs="Arial"/>
          <w:lang w:val="ru-RU"/>
        </w:rPr>
        <w:t>Доход</w:t>
      </w:r>
      <w:r w:rsidRPr="00203F1C">
        <w:rPr>
          <w:rFonts w:cs="Arial"/>
          <w:lang w:val="ru-RU"/>
        </w:rPr>
        <w:t xml:space="preserve"> </w:t>
      </w:r>
      <w:r w:rsidRPr="00D348E1">
        <w:rPr>
          <w:rFonts w:cs="Arial"/>
          <w:lang w:val="ru-RU"/>
        </w:rPr>
        <w:t>от</w:t>
      </w:r>
      <w:r w:rsidRPr="00203F1C">
        <w:rPr>
          <w:rFonts w:cs="Arial"/>
          <w:lang w:val="ru-RU"/>
        </w:rPr>
        <w:t xml:space="preserve"> </w:t>
      </w:r>
      <w:r w:rsidRPr="00D348E1">
        <w:rPr>
          <w:rFonts w:cs="Arial"/>
          <w:lang w:val="ru-RU"/>
        </w:rPr>
        <w:t>дополнительных</w:t>
      </w:r>
      <w:r w:rsidRPr="00203F1C">
        <w:rPr>
          <w:rFonts w:cs="Arial"/>
          <w:lang w:val="ru-RU"/>
        </w:rPr>
        <w:t xml:space="preserve"> </w:t>
      </w:r>
      <w:r w:rsidRPr="00D348E1">
        <w:rPr>
          <w:rFonts w:cs="Arial"/>
          <w:lang w:val="ru-RU"/>
        </w:rPr>
        <w:t>услуг</w:t>
      </w:r>
      <w:r w:rsidRPr="00203F1C">
        <w:rPr>
          <w:rFonts w:cs="Arial"/>
          <w:lang w:val="ru-RU"/>
        </w:rPr>
        <w:t xml:space="preserve"> </w:t>
      </w:r>
      <w:r w:rsidRPr="00D348E1">
        <w:rPr>
          <w:rFonts w:cs="Arial"/>
          <w:lang w:val="ru-RU"/>
        </w:rPr>
        <w:t>сократился</w:t>
      </w:r>
      <w:r w:rsidRPr="00203F1C">
        <w:rPr>
          <w:rFonts w:cs="Arial"/>
          <w:lang w:val="ru-RU"/>
        </w:rPr>
        <w:t xml:space="preserve"> </w:t>
      </w:r>
      <w:r w:rsidRPr="00D348E1">
        <w:rPr>
          <w:rFonts w:cs="Arial"/>
          <w:lang w:val="ru-RU"/>
        </w:rPr>
        <w:t>на</w:t>
      </w:r>
      <w:r w:rsidR="00805954" w:rsidRPr="00DE2577">
        <w:rPr>
          <w:rFonts w:cs="Arial"/>
          <w:lang w:val="ru-RU"/>
        </w:rPr>
        <w:t xml:space="preserve"> </w:t>
      </w:r>
      <w:r w:rsidR="00015C8B">
        <w:rPr>
          <w:rFonts w:cs="Arial"/>
          <w:lang w:val="ru-RU"/>
        </w:rPr>
        <w:t>4,4</w:t>
      </w:r>
      <w:r w:rsidR="00805954" w:rsidRPr="00DE2577">
        <w:rPr>
          <w:rFonts w:cs="Arial"/>
          <w:lang w:val="ru-RU"/>
        </w:rPr>
        <w:t xml:space="preserve"> </w:t>
      </w:r>
      <w:r w:rsidRPr="00D348E1">
        <w:rPr>
          <w:rFonts w:cs="Arial"/>
          <w:lang w:val="ru-RU"/>
        </w:rPr>
        <w:t>процента</w:t>
      </w:r>
      <w:r w:rsidRPr="00203F1C">
        <w:rPr>
          <w:rFonts w:cs="Arial"/>
          <w:lang w:val="ru-RU"/>
        </w:rPr>
        <w:t xml:space="preserve"> </w:t>
      </w:r>
      <w:r w:rsidRPr="00D348E1">
        <w:rPr>
          <w:rFonts w:cs="Arial"/>
          <w:lang w:val="ru-RU"/>
        </w:rPr>
        <w:t>до</w:t>
      </w:r>
      <w:r w:rsidRPr="00203F1C">
        <w:rPr>
          <w:lang w:val="ru-RU"/>
        </w:rPr>
        <w:t xml:space="preserve"> </w:t>
      </w:r>
      <w:r w:rsidR="00015C8B">
        <w:rPr>
          <w:rFonts w:cs="Arial"/>
          <w:lang w:val="ru-RU"/>
        </w:rPr>
        <w:t>5 765</w:t>
      </w:r>
      <w:r w:rsidR="00805954" w:rsidRPr="00DE2577">
        <w:rPr>
          <w:rFonts w:cs="Arial"/>
          <w:lang w:val="ru-RU"/>
        </w:rPr>
        <w:t xml:space="preserve"> </w:t>
      </w:r>
      <w:r>
        <w:rPr>
          <w:rFonts w:cs="Arial"/>
          <w:lang w:val="ru-RU"/>
        </w:rPr>
        <w:t>млн</w:t>
      </w:r>
      <w:r w:rsidRPr="00203F1C">
        <w:rPr>
          <w:rFonts w:cs="Arial"/>
          <w:lang w:val="ru-RU"/>
        </w:rPr>
        <w:t xml:space="preserve">. </w:t>
      </w:r>
      <w:r>
        <w:rPr>
          <w:rFonts w:cs="Arial"/>
          <w:lang w:val="ru-RU"/>
        </w:rPr>
        <w:t>тенге</w:t>
      </w:r>
      <w:r w:rsidRPr="00203F1C">
        <w:rPr>
          <w:rFonts w:cs="Arial"/>
          <w:lang w:val="ru-RU"/>
        </w:rPr>
        <w:t xml:space="preserve"> </w:t>
      </w:r>
      <w:r w:rsidR="00805954" w:rsidRPr="00DE2577">
        <w:rPr>
          <w:rFonts w:cs="Arial"/>
          <w:lang w:val="ru-RU"/>
        </w:rPr>
        <w:t>(</w:t>
      </w:r>
      <w:r w:rsidR="00015C8B">
        <w:rPr>
          <w:rFonts w:cs="Arial"/>
          <w:lang w:val="ru-RU"/>
        </w:rPr>
        <w:t>6 031</w:t>
      </w:r>
      <w:r w:rsidR="00805954" w:rsidRPr="00DE2577">
        <w:rPr>
          <w:rFonts w:cs="Arial"/>
          <w:lang w:val="ru-RU"/>
        </w:rPr>
        <w:t>).</w:t>
      </w:r>
      <w:r w:rsidR="00E45D4D" w:rsidRPr="00DE2577">
        <w:rPr>
          <w:rFonts w:cs="Arial"/>
          <w:lang w:val="ru-RU"/>
        </w:rPr>
        <w:t xml:space="preserve"> </w:t>
      </w:r>
    </w:p>
    <w:p w14:paraId="10AE569C" w14:textId="77777777" w:rsidR="00DE2577" w:rsidRPr="00E45D4D" w:rsidRDefault="00DE2577" w:rsidP="00D6412B">
      <w:pPr>
        <w:rPr>
          <w:rFonts w:cs="Arial"/>
          <w:b/>
          <w:lang w:val="ru-RU"/>
        </w:rPr>
      </w:pPr>
    </w:p>
    <w:p w14:paraId="0B3D5406" w14:textId="2525F456" w:rsidR="00E45D4D" w:rsidRPr="00E6722A" w:rsidRDefault="00E6722A" w:rsidP="00E6722A">
      <w:pPr>
        <w:pStyle w:val="Subhead1"/>
        <w:rPr>
          <w:lang w:val="ru-RU"/>
        </w:rPr>
      </w:pPr>
      <w:r w:rsidRPr="00E6722A">
        <w:rPr>
          <w:lang w:val="ru-RU"/>
        </w:rPr>
        <w:t>Реализация мобильных устройств</w:t>
      </w:r>
    </w:p>
    <w:p w14:paraId="4ACD2A3E" w14:textId="709166E4" w:rsidR="00E45D4D" w:rsidRPr="00393E37" w:rsidRDefault="001319DB" w:rsidP="00D6412B">
      <w:pPr>
        <w:rPr>
          <w:lang w:val="ru-RU"/>
        </w:rPr>
      </w:pPr>
      <w:r>
        <w:rPr>
          <w:lang w:val="ru-RU"/>
        </w:rPr>
        <w:t>Доход от реализации мобильных устройств</w:t>
      </w:r>
      <w:r w:rsidRPr="008C7868">
        <w:rPr>
          <w:lang w:val="ru-RU"/>
        </w:rPr>
        <w:t xml:space="preserve"> </w:t>
      </w:r>
      <w:r>
        <w:rPr>
          <w:lang w:val="ru-RU"/>
        </w:rPr>
        <w:t xml:space="preserve">снизился </w:t>
      </w:r>
      <w:r w:rsidR="008C719A">
        <w:rPr>
          <w:lang w:val="ru-RU"/>
        </w:rPr>
        <w:t>на</w:t>
      </w:r>
      <w:r w:rsidR="008C719A" w:rsidRPr="008C719A">
        <w:rPr>
          <w:rFonts w:cs="Arial"/>
          <w:lang w:val="ru-RU"/>
        </w:rPr>
        <w:t xml:space="preserve"> </w:t>
      </w:r>
      <w:r w:rsidR="00015C8B">
        <w:rPr>
          <w:rFonts w:cs="Arial"/>
          <w:lang w:val="ru-RU"/>
        </w:rPr>
        <w:t>11,8</w:t>
      </w:r>
      <w:r w:rsidR="00805954" w:rsidRPr="008C719A">
        <w:rPr>
          <w:rFonts w:cs="Arial"/>
          <w:lang w:val="ru-RU"/>
        </w:rPr>
        <w:t xml:space="preserve"> </w:t>
      </w:r>
      <w:r w:rsidR="008C719A" w:rsidRPr="00D348E1">
        <w:rPr>
          <w:rFonts w:cs="Arial"/>
          <w:lang w:val="ru-RU"/>
        </w:rPr>
        <w:t>процента</w:t>
      </w:r>
      <w:r w:rsidR="008C719A" w:rsidRPr="00203F1C">
        <w:rPr>
          <w:rFonts w:cs="Arial"/>
          <w:lang w:val="ru-RU"/>
        </w:rPr>
        <w:t xml:space="preserve"> </w:t>
      </w:r>
      <w:r w:rsidR="008C719A" w:rsidRPr="00D348E1">
        <w:rPr>
          <w:rFonts w:cs="Arial"/>
          <w:lang w:val="ru-RU"/>
        </w:rPr>
        <w:t>до</w:t>
      </w:r>
      <w:r w:rsidR="008C719A" w:rsidRPr="00203F1C">
        <w:rPr>
          <w:lang w:val="ru-RU"/>
        </w:rPr>
        <w:t xml:space="preserve"> </w:t>
      </w:r>
      <w:r w:rsidR="00015C8B">
        <w:rPr>
          <w:rFonts w:cs="Arial"/>
          <w:lang w:val="ru-RU"/>
        </w:rPr>
        <w:t>12 116</w:t>
      </w:r>
      <w:r w:rsidR="00805954" w:rsidRPr="008C719A">
        <w:rPr>
          <w:rFonts w:cs="Arial"/>
          <w:lang w:val="ru-RU"/>
        </w:rPr>
        <w:t xml:space="preserve"> </w:t>
      </w:r>
      <w:r w:rsidR="008C719A">
        <w:rPr>
          <w:rFonts w:cs="Arial"/>
          <w:lang w:val="ru-RU"/>
        </w:rPr>
        <w:t>млн</w:t>
      </w:r>
      <w:r w:rsidR="008C719A" w:rsidRPr="00203F1C">
        <w:rPr>
          <w:rFonts w:cs="Arial"/>
          <w:lang w:val="ru-RU"/>
        </w:rPr>
        <w:t xml:space="preserve">. </w:t>
      </w:r>
      <w:r w:rsidR="008C719A">
        <w:rPr>
          <w:rFonts w:cs="Arial"/>
          <w:lang w:val="ru-RU"/>
        </w:rPr>
        <w:t>тенге</w:t>
      </w:r>
      <w:r w:rsidR="008C719A" w:rsidRPr="00203F1C">
        <w:rPr>
          <w:rFonts w:cs="Arial"/>
          <w:lang w:val="ru-RU"/>
        </w:rPr>
        <w:t xml:space="preserve"> </w:t>
      </w:r>
      <w:r w:rsidR="00805954" w:rsidRPr="008C719A">
        <w:rPr>
          <w:rFonts w:cs="Arial"/>
          <w:lang w:val="ru-RU"/>
        </w:rPr>
        <w:t>(</w:t>
      </w:r>
      <w:r w:rsidR="00015C8B">
        <w:rPr>
          <w:rFonts w:cs="Arial"/>
          <w:lang w:val="ru-RU"/>
        </w:rPr>
        <w:t>13 740</w:t>
      </w:r>
      <w:r w:rsidR="002A0D73">
        <w:rPr>
          <w:rFonts w:cs="Arial"/>
          <w:lang w:val="ru-RU"/>
        </w:rPr>
        <w:t>)</w:t>
      </w:r>
      <w:r w:rsidR="00E45D4D">
        <w:rPr>
          <w:lang w:val="ru-RU"/>
        </w:rPr>
        <w:t>.</w:t>
      </w:r>
    </w:p>
    <w:p w14:paraId="3BDA71FA" w14:textId="77777777" w:rsidR="00805954" w:rsidRPr="002A0D73" w:rsidRDefault="00805954" w:rsidP="00805954">
      <w:pPr>
        <w:rPr>
          <w:rFonts w:cs="Arial"/>
          <w:lang w:val="ru-RU"/>
        </w:rPr>
      </w:pPr>
    </w:p>
    <w:p w14:paraId="46535B69" w14:textId="77777777" w:rsidR="00805954" w:rsidRPr="00E45D4D" w:rsidRDefault="00805954" w:rsidP="009567CA">
      <w:pPr>
        <w:rPr>
          <w:rFonts w:cs="Arial"/>
          <w:lang w:val="ru-RU"/>
        </w:rPr>
      </w:pPr>
    </w:p>
    <w:p w14:paraId="06E6B1F3" w14:textId="77777777" w:rsidR="004D0B80" w:rsidRPr="00E45D4D" w:rsidRDefault="004D0B80" w:rsidP="009567CA">
      <w:pPr>
        <w:rPr>
          <w:rFonts w:cs="Arial"/>
          <w:color w:val="FF0000"/>
          <w:lang w:val="ru-RU"/>
        </w:rPr>
      </w:pPr>
    </w:p>
    <w:p w14:paraId="5B4572D8" w14:textId="77777777" w:rsidR="004D0B80" w:rsidRPr="00E45D4D" w:rsidRDefault="004D0B80" w:rsidP="009567CA">
      <w:pPr>
        <w:rPr>
          <w:rFonts w:cs="Arial"/>
          <w:color w:val="FF0000"/>
          <w:lang w:val="ru-RU"/>
        </w:rPr>
      </w:pPr>
    </w:p>
    <w:p w14:paraId="1253B1D2" w14:textId="6CE40017" w:rsidR="004D0B80" w:rsidRPr="00E45D4D" w:rsidRDefault="004D0B80" w:rsidP="009567CA">
      <w:pPr>
        <w:rPr>
          <w:rFonts w:cs="Arial"/>
          <w:color w:val="FF0000"/>
          <w:lang w:val="ru-RU"/>
        </w:rPr>
      </w:pPr>
    </w:p>
    <w:p w14:paraId="2FD9879A" w14:textId="77777777" w:rsidR="004D0B80" w:rsidRPr="00E45D4D" w:rsidRDefault="004D0B80" w:rsidP="009567CA">
      <w:pPr>
        <w:rPr>
          <w:rFonts w:cs="Arial"/>
          <w:color w:val="FF0000"/>
          <w:lang w:val="ru-RU"/>
        </w:rPr>
      </w:pPr>
    </w:p>
    <w:p w14:paraId="4733EF45" w14:textId="77777777" w:rsidR="004D0B80" w:rsidRPr="00E45D4D" w:rsidRDefault="004D0B80" w:rsidP="009567CA">
      <w:pPr>
        <w:rPr>
          <w:rFonts w:cs="Arial"/>
          <w:color w:val="FF0000"/>
          <w:lang w:val="ru-RU"/>
        </w:rPr>
      </w:pPr>
    </w:p>
    <w:p w14:paraId="2E6EF91E" w14:textId="77777777" w:rsidR="004D0B80" w:rsidRPr="00E45D4D" w:rsidRDefault="004D0B80" w:rsidP="009567CA">
      <w:pPr>
        <w:rPr>
          <w:rFonts w:cs="Arial"/>
          <w:color w:val="FF0000"/>
          <w:lang w:val="ru-RU"/>
        </w:rPr>
      </w:pPr>
    </w:p>
    <w:p w14:paraId="7257BF93" w14:textId="77777777" w:rsidR="004D0B80" w:rsidRPr="00E45D4D" w:rsidRDefault="004D0B80" w:rsidP="009567CA">
      <w:pPr>
        <w:rPr>
          <w:rFonts w:cs="Arial"/>
          <w:color w:val="FF0000"/>
          <w:lang w:val="ru-RU"/>
        </w:rPr>
      </w:pPr>
    </w:p>
    <w:p w14:paraId="2B5D55C7" w14:textId="77777777" w:rsidR="004D0B80" w:rsidRPr="00E45D4D" w:rsidRDefault="004D0B80" w:rsidP="009567CA">
      <w:pPr>
        <w:rPr>
          <w:rFonts w:cs="Arial"/>
          <w:color w:val="FF0000"/>
          <w:lang w:val="ru-RU"/>
        </w:rPr>
      </w:pPr>
    </w:p>
    <w:tbl>
      <w:tblPr>
        <w:tblpPr w:leftFromText="180" w:rightFromText="180" w:vertAnchor="text" w:horzAnchor="margin" w:tblpY="158"/>
        <w:tblW w:w="9639" w:type="dxa"/>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122B8A" w:rsidRPr="00D97298" w14:paraId="3EC50112" w14:textId="77777777" w:rsidTr="00122B8A">
        <w:trPr>
          <w:trHeight w:val="60"/>
        </w:trPr>
        <w:tc>
          <w:tcPr>
            <w:tcW w:w="5103" w:type="dxa"/>
            <w:tcBorders>
              <w:bottom w:val="single" w:sz="8" w:space="0" w:color="D9D9D9"/>
            </w:tcBorders>
            <w:shd w:val="clear" w:color="auto" w:fill="FFFFFF"/>
            <w:noWrap/>
            <w:tcMar>
              <w:top w:w="57" w:type="dxa"/>
              <w:left w:w="142" w:type="dxa"/>
              <w:bottom w:w="57" w:type="dxa"/>
              <w:right w:w="57" w:type="dxa"/>
            </w:tcMar>
            <w:vAlign w:val="bottom"/>
          </w:tcPr>
          <w:p w14:paraId="19F37C61" w14:textId="77777777" w:rsidR="00122B8A" w:rsidRPr="00340951" w:rsidRDefault="00122B8A" w:rsidP="00122B8A">
            <w:pPr>
              <w:pStyle w:val="Tableheader01"/>
              <w:spacing w:line="240" w:lineRule="auto"/>
              <w:ind w:left="-68"/>
              <w:jc w:val="left"/>
              <w:rPr>
                <w:b/>
                <w:color w:val="652D86"/>
                <w:lang w:val="ru-RU"/>
              </w:rPr>
            </w:pPr>
            <w:r w:rsidRPr="001C67F2">
              <w:rPr>
                <w:b/>
                <w:color w:val="652D86"/>
                <w:lang w:val="ru-RU"/>
              </w:rPr>
              <w:t>В миллионах тенге, кроме процентных соотношений</w:t>
            </w:r>
          </w:p>
        </w:tc>
        <w:tc>
          <w:tcPr>
            <w:tcW w:w="1134" w:type="dxa"/>
            <w:tcBorders>
              <w:bottom w:val="single" w:sz="8" w:space="0" w:color="D9D9D9"/>
            </w:tcBorders>
            <w:shd w:val="clear" w:color="auto" w:fill="652D86"/>
            <w:tcMar>
              <w:top w:w="57" w:type="dxa"/>
              <w:left w:w="57" w:type="dxa"/>
              <w:bottom w:w="57" w:type="dxa"/>
              <w:right w:w="57" w:type="dxa"/>
            </w:tcMar>
            <w:vAlign w:val="bottom"/>
          </w:tcPr>
          <w:p w14:paraId="2CF75F7E" w14:textId="77777777" w:rsidR="00122B8A" w:rsidRPr="00D97298" w:rsidRDefault="00122B8A" w:rsidP="00122B8A">
            <w:pPr>
              <w:pStyle w:val="Tableheader01"/>
              <w:rPr>
                <w:b/>
              </w:rPr>
            </w:pPr>
            <w:r>
              <w:rPr>
                <w:b/>
                <w:lang w:val="ru-RU"/>
              </w:rPr>
              <w:t>Янв-сент</w:t>
            </w:r>
          </w:p>
          <w:p w14:paraId="29173ED7" w14:textId="77777777" w:rsidR="00122B8A" w:rsidRPr="00D97298" w:rsidRDefault="00122B8A" w:rsidP="00122B8A">
            <w:pPr>
              <w:pStyle w:val="Tableheader01"/>
            </w:pPr>
            <w:r w:rsidRPr="00D97298">
              <w:rPr>
                <w:b/>
              </w:rPr>
              <w:t>201</w:t>
            </w:r>
            <w:r>
              <w:rPr>
                <w:b/>
              </w:rPr>
              <w:t>9</w:t>
            </w:r>
          </w:p>
        </w:tc>
        <w:tc>
          <w:tcPr>
            <w:tcW w:w="1134" w:type="dxa"/>
            <w:tcBorders>
              <w:left w:val="nil"/>
              <w:bottom w:val="single" w:sz="8" w:space="0" w:color="D9D9D9"/>
            </w:tcBorders>
            <w:shd w:val="clear" w:color="auto" w:fill="FFFFFF"/>
            <w:tcMar>
              <w:top w:w="57" w:type="dxa"/>
              <w:left w:w="57" w:type="dxa"/>
              <w:bottom w:w="57" w:type="dxa"/>
              <w:right w:w="57" w:type="dxa"/>
            </w:tcMar>
            <w:vAlign w:val="bottom"/>
          </w:tcPr>
          <w:p w14:paraId="7BD27E51" w14:textId="77777777" w:rsidR="00122B8A" w:rsidRPr="00D97298" w:rsidRDefault="00122B8A" w:rsidP="00122B8A">
            <w:pPr>
              <w:pStyle w:val="Tableheader01"/>
              <w:spacing w:line="240" w:lineRule="auto"/>
              <w:ind w:left="-68"/>
              <w:rPr>
                <w:b/>
                <w:color w:val="652D86"/>
              </w:rPr>
            </w:pPr>
            <w:r w:rsidRPr="00D97298">
              <w:rPr>
                <w:b/>
                <w:color w:val="652D86"/>
              </w:rPr>
              <w:t xml:space="preserve">% </w:t>
            </w:r>
            <w:r w:rsidRPr="001C67F2">
              <w:rPr>
                <w:b/>
                <w:color w:val="652D86"/>
              </w:rPr>
              <w:t>от общего дохода</w:t>
            </w:r>
          </w:p>
        </w:tc>
        <w:tc>
          <w:tcPr>
            <w:tcW w:w="1134" w:type="dxa"/>
            <w:tcBorders>
              <w:bottom w:val="single" w:sz="8" w:space="0" w:color="D9D9D9"/>
            </w:tcBorders>
            <w:shd w:val="clear" w:color="auto" w:fill="652D86"/>
            <w:noWrap/>
            <w:tcMar>
              <w:top w:w="57" w:type="dxa"/>
              <w:left w:w="57" w:type="dxa"/>
              <w:bottom w:w="57" w:type="dxa"/>
              <w:right w:w="57" w:type="dxa"/>
            </w:tcMar>
            <w:vAlign w:val="bottom"/>
          </w:tcPr>
          <w:p w14:paraId="5544DCD0" w14:textId="77777777" w:rsidR="00122B8A" w:rsidRPr="00D97298" w:rsidRDefault="00122B8A" w:rsidP="00122B8A">
            <w:pPr>
              <w:pStyle w:val="Tableheader01"/>
              <w:rPr>
                <w:b/>
              </w:rPr>
            </w:pPr>
            <w:r>
              <w:rPr>
                <w:b/>
                <w:lang w:val="ru-RU"/>
              </w:rPr>
              <w:t>Янв-сент</w:t>
            </w:r>
          </w:p>
          <w:p w14:paraId="4DD80D46" w14:textId="77777777" w:rsidR="00122B8A" w:rsidRPr="00D97298" w:rsidRDefault="00122B8A" w:rsidP="00122B8A">
            <w:pPr>
              <w:pStyle w:val="Tableheader01"/>
            </w:pPr>
            <w:r w:rsidRPr="00D97298">
              <w:rPr>
                <w:b/>
              </w:rPr>
              <w:t>201</w:t>
            </w:r>
            <w:r>
              <w:rPr>
                <w:b/>
              </w:rPr>
              <w:t>8</w:t>
            </w:r>
          </w:p>
        </w:tc>
        <w:tc>
          <w:tcPr>
            <w:tcW w:w="1134" w:type="dxa"/>
            <w:tcBorders>
              <w:left w:val="nil"/>
              <w:bottom w:val="single" w:sz="8" w:space="0" w:color="D9D9D9"/>
            </w:tcBorders>
            <w:shd w:val="clear" w:color="auto" w:fill="FFFFFF"/>
            <w:noWrap/>
            <w:tcMar>
              <w:top w:w="57" w:type="dxa"/>
              <w:left w:w="57" w:type="dxa"/>
              <w:bottom w:w="57" w:type="dxa"/>
              <w:right w:w="57" w:type="dxa"/>
            </w:tcMar>
            <w:vAlign w:val="bottom"/>
          </w:tcPr>
          <w:p w14:paraId="74821DFA" w14:textId="77777777" w:rsidR="00122B8A" w:rsidRPr="00D97298" w:rsidRDefault="00122B8A" w:rsidP="00122B8A">
            <w:pPr>
              <w:pStyle w:val="Tableheader01"/>
              <w:spacing w:line="240" w:lineRule="auto"/>
              <w:ind w:left="-68"/>
              <w:rPr>
                <w:rStyle w:val="Bold"/>
                <w:b w:val="0"/>
                <w:color w:val="652D86"/>
              </w:rPr>
            </w:pPr>
            <w:r w:rsidRPr="00D97298">
              <w:rPr>
                <w:b/>
                <w:color w:val="652D86"/>
              </w:rPr>
              <w:t xml:space="preserve">% </w:t>
            </w:r>
            <w:r w:rsidRPr="001C67F2">
              <w:rPr>
                <w:b/>
                <w:color w:val="652D86"/>
              </w:rPr>
              <w:t>от общего дохода</w:t>
            </w:r>
          </w:p>
        </w:tc>
      </w:tr>
      <w:tr w:rsidR="00122B8A" w:rsidRPr="00D97298" w14:paraId="2BBBADE7" w14:textId="77777777" w:rsidTr="00122B8A">
        <w:trPr>
          <w:trHeight w:val="170"/>
        </w:trPr>
        <w:tc>
          <w:tcPr>
            <w:tcW w:w="5103" w:type="dxa"/>
            <w:tcBorders>
              <w:top w:val="single" w:sz="8" w:space="0" w:color="D9D9D9"/>
            </w:tcBorders>
            <w:shd w:val="clear" w:color="auto" w:fill="FFFFFF"/>
            <w:noWrap/>
            <w:tcMar>
              <w:top w:w="57" w:type="dxa"/>
              <w:left w:w="57" w:type="dxa"/>
              <w:bottom w:w="28" w:type="dxa"/>
              <w:right w:w="57" w:type="dxa"/>
            </w:tcMar>
          </w:tcPr>
          <w:p w14:paraId="26C6F61E" w14:textId="77777777" w:rsidR="00122B8A" w:rsidRPr="00303379" w:rsidRDefault="00122B8A" w:rsidP="00122B8A">
            <w:pPr>
              <w:pStyle w:val="Tabletext"/>
              <w:rPr>
                <w:lang w:val="ru-RU"/>
              </w:rPr>
            </w:pPr>
            <w:r w:rsidRPr="00303379">
              <w:rPr>
                <w:noProof/>
                <w:lang w:val="ru-RU"/>
              </w:rPr>
              <w:t xml:space="preserve">Услуги </w:t>
            </w:r>
            <w:r w:rsidRPr="001319DB">
              <w:rPr>
                <w:lang w:val="ru-RU"/>
              </w:rPr>
              <w:t>голосовой связи и прочие услуги</w:t>
            </w:r>
          </w:p>
        </w:tc>
        <w:tc>
          <w:tcPr>
            <w:tcW w:w="1134" w:type="dxa"/>
            <w:tcBorders>
              <w:top w:val="single" w:sz="8" w:space="0" w:color="D9D9D9"/>
            </w:tcBorders>
            <w:shd w:val="clear" w:color="auto" w:fill="652D86"/>
            <w:tcMar>
              <w:top w:w="57" w:type="dxa"/>
              <w:left w:w="57" w:type="dxa"/>
              <w:bottom w:w="28" w:type="dxa"/>
              <w:right w:w="57" w:type="dxa"/>
            </w:tcMar>
            <w:vAlign w:val="center"/>
          </w:tcPr>
          <w:p w14:paraId="39DCA9ED" w14:textId="77777777" w:rsidR="00122B8A" w:rsidRPr="00E32EBF" w:rsidRDefault="00122B8A" w:rsidP="00122B8A">
            <w:pPr>
              <w:pStyle w:val="Tabletext"/>
              <w:jc w:val="right"/>
              <w:rPr>
                <w:rStyle w:val="White"/>
                <w:lang w:val="ru-RU"/>
              </w:rPr>
            </w:pPr>
            <w:r>
              <w:rPr>
                <w:color w:val="FFFFFF"/>
                <w:szCs w:val="16"/>
                <w:lang w:val="ru-RU"/>
              </w:rPr>
              <w:t>58 552</w:t>
            </w:r>
          </w:p>
        </w:tc>
        <w:tc>
          <w:tcPr>
            <w:tcW w:w="1134" w:type="dxa"/>
            <w:tcBorders>
              <w:top w:val="single" w:sz="8" w:space="0" w:color="D9D9D9"/>
              <w:left w:val="nil"/>
            </w:tcBorders>
            <w:shd w:val="clear" w:color="auto" w:fill="FFFFFF"/>
            <w:tcMar>
              <w:top w:w="57" w:type="dxa"/>
              <w:left w:w="57" w:type="dxa"/>
              <w:bottom w:w="28" w:type="dxa"/>
              <w:right w:w="57" w:type="dxa"/>
            </w:tcMar>
            <w:vAlign w:val="center"/>
          </w:tcPr>
          <w:p w14:paraId="616FB872" w14:textId="77777777" w:rsidR="00122B8A" w:rsidRPr="00D97298" w:rsidRDefault="00122B8A" w:rsidP="00122B8A">
            <w:pPr>
              <w:pStyle w:val="Tabletext"/>
              <w:jc w:val="right"/>
            </w:pPr>
            <w:r>
              <w:rPr>
                <w:lang w:val="ru-RU"/>
              </w:rPr>
              <w:t>51,3</w:t>
            </w:r>
          </w:p>
        </w:tc>
        <w:tc>
          <w:tcPr>
            <w:tcW w:w="1134" w:type="dxa"/>
            <w:tcBorders>
              <w:top w:val="single" w:sz="8" w:space="0" w:color="D9D9D9"/>
            </w:tcBorders>
            <w:shd w:val="clear" w:color="auto" w:fill="652D86"/>
            <w:noWrap/>
            <w:tcMar>
              <w:top w:w="57" w:type="dxa"/>
              <w:left w:w="57" w:type="dxa"/>
              <w:bottom w:w="28" w:type="dxa"/>
              <w:right w:w="57" w:type="dxa"/>
            </w:tcMar>
            <w:vAlign w:val="center"/>
          </w:tcPr>
          <w:p w14:paraId="1603D4F8" w14:textId="77777777" w:rsidR="00122B8A" w:rsidRPr="00E32EBF" w:rsidRDefault="00122B8A" w:rsidP="00122B8A">
            <w:pPr>
              <w:pStyle w:val="Tabletext"/>
              <w:jc w:val="right"/>
              <w:rPr>
                <w:rStyle w:val="White"/>
                <w:lang w:val="ru-RU"/>
              </w:rPr>
            </w:pPr>
            <w:r>
              <w:rPr>
                <w:color w:val="FFFFFF"/>
                <w:szCs w:val="16"/>
                <w:lang w:val="ru-RU"/>
              </w:rPr>
              <w:t>57 932</w:t>
            </w:r>
          </w:p>
        </w:tc>
        <w:tc>
          <w:tcPr>
            <w:tcW w:w="1134" w:type="dxa"/>
            <w:tcBorders>
              <w:top w:val="single" w:sz="8" w:space="0" w:color="D9D9D9"/>
              <w:left w:val="nil"/>
            </w:tcBorders>
            <w:shd w:val="clear" w:color="auto" w:fill="FFFFFF"/>
            <w:noWrap/>
            <w:tcMar>
              <w:top w:w="57" w:type="dxa"/>
              <w:left w:w="57" w:type="dxa"/>
              <w:bottom w:w="28" w:type="dxa"/>
              <w:right w:w="57" w:type="dxa"/>
            </w:tcMar>
            <w:vAlign w:val="center"/>
          </w:tcPr>
          <w:p w14:paraId="2C0DE29F" w14:textId="77777777" w:rsidR="00122B8A" w:rsidRPr="005E1303" w:rsidRDefault="00122B8A" w:rsidP="00122B8A">
            <w:pPr>
              <w:pStyle w:val="Tabletext"/>
              <w:jc w:val="right"/>
              <w:rPr>
                <w:lang w:val="ru-RU"/>
              </w:rPr>
            </w:pPr>
            <w:r>
              <w:rPr>
                <w:lang w:val="ru-RU"/>
              </w:rPr>
              <w:t>52,0</w:t>
            </w:r>
          </w:p>
        </w:tc>
      </w:tr>
      <w:tr w:rsidR="00122B8A" w:rsidRPr="00D97298" w14:paraId="73D19B32" w14:textId="77777777" w:rsidTr="00122B8A">
        <w:trPr>
          <w:trHeight w:val="170"/>
        </w:trPr>
        <w:tc>
          <w:tcPr>
            <w:tcW w:w="5103" w:type="dxa"/>
            <w:shd w:val="clear" w:color="auto" w:fill="FFFFFF"/>
            <w:noWrap/>
            <w:tcMar>
              <w:top w:w="0" w:type="dxa"/>
              <w:left w:w="57" w:type="dxa"/>
              <w:bottom w:w="28" w:type="dxa"/>
              <w:right w:w="57" w:type="dxa"/>
            </w:tcMar>
          </w:tcPr>
          <w:p w14:paraId="5A0B3CFA" w14:textId="77777777" w:rsidR="00122B8A" w:rsidRPr="00303379" w:rsidRDefault="00122B8A" w:rsidP="00122B8A">
            <w:pPr>
              <w:pStyle w:val="Tabletext"/>
              <w:rPr>
                <w:i/>
                <w:lang w:val="ru-RU"/>
              </w:rPr>
            </w:pPr>
            <w:r w:rsidRPr="001319DB">
              <w:rPr>
                <w:lang w:val="ru-RU"/>
              </w:rPr>
              <w:t xml:space="preserve">Услуги </w:t>
            </w:r>
            <w:r>
              <w:rPr>
                <w:lang w:val="ru-RU"/>
              </w:rPr>
              <w:t>передачи данных</w:t>
            </w:r>
          </w:p>
        </w:tc>
        <w:tc>
          <w:tcPr>
            <w:tcW w:w="1134" w:type="dxa"/>
            <w:shd w:val="clear" w:color="auto" w:fill="652D86"/>
            <w:tcMar>
              <w:top w:w="0" w:type="dxa"/>
              <w:left w:w="57" w:type="dxa"/>
              <w:bottom w:w="28" w:type="dxa"/>
              <w:right w:w="57" w:type="dxa"/>
            </w:tcMar>
            <w:vAlign w:val="center"/>
          </w:tcPr>
          <w:p w14:paraId="7C2F1649" w14:textId="77777777" w:rsidR="00122B8A" w:rsidRPr="00E32EBF" w:rsidRDefault="00122B8A" w:rsidP="00122B8A">
            <w:pPr>
              <w:pStyle w:val="Tabletext"/>
              <w:jc w:val="right"/>
              <w:rPr>
                <w:rStyle w:val="White"/>
                <w:lang w:val="ru-RU"/>
              </w:rPr>
            </w:pPr>
            <w:r>
              <w:rPr>
                <w:color w:val="FFFFFF"/>
                <w:szCs w:val="16"/>
                <w:lang w:val="ru-RU"/>
              </w:rPr>
              <w:t>37 736</w:t>
            </w:r>
          </w:p>
        </w:tc>
        <w:tc>
          <w:tcPr>
            <w:tcW w:w="1134" w:type="dxa"/>
            <w:tcBorders>
              <w:left w:val="nil"/>
            </w:tcBorders>
            <w:shd w:val="clear" w:color="auto" w:fill="FFFFFF"/>
            <w:tcMar>
              <w:top w:w="0" w:type="dxa"/>
              <w:left w:w="57" w:type="dxa"/>
              <w:bottom w:w="28" w:type="dxa"/>
              <w:right w:w="57" w:type="dxa"/>
            </w:tcMar>
            <w:vAlign w:val="center"/>
          </w:tcPr>
          <w:p w14:paraId="3576FC0F" w14:textId="77777777" w:rsidR="00122B8A" w:rsidRPr="00E32EBF" w:rsidRDefault="00122B8A" w:rsidP="00122B8A">
            <w:pPr>
              <w:pStyle w:val="Tabletext"/>
              <w:jc w:val="right"/>
              <w:rPr>
                <w:lang w:val="ru-RU"/>
              </w:rPr>
            </w:pPr>
            <w:r>
              <w:rPr>
                <w:lang w:val="ru-RU"/>
              </w:rPr>
              <w:t>33,1</w:t>
            </w:r>
          </w:p>
        </w:tc>
        <w:tc>
          <w:tcPr>
            <w:tcW w:w="1134" w:type="dxa"/>
            <w:shd w:val="clear" w:color="auto" w:fill="652D86"/>
            <w:noWrap/>
            <w:tcMar>
              <w:top w:w="0" w:type="dxa"/>
              <w:left w:w="57" w:type="dxa"/>
              <w:bottom w:w="28" w:type="dxa"/>
              <w:right w:w="57" w:type="dxa"/>
            </w:tcMar>
            <w:vAlign w:val="center"/>
          </w:tcPr>
          <w:p w14:paraId="30B0A9EF" w14:textId="77777777" w:rsidR="00122B8A" w:rsidRPr="00E32EBF" w:rsidRDefault="00122B8A" w:rsidP="00122B8A">
            <w:pPr>
              <w:pStyle w:val="Tabletext"/>
              <w:jc w:val="right"/>
              <w:rPr>
                <w:rStyle w:val="White"/>
                <w:lang w:val="ru-RU"/>
              </w:rPr>
            </w:pPr>
            <w:r>
              <w:rPr>
                <w:color w:val="FFFFFF"/>
                <w:szCs w:val="16"/>
                <w:lang w:val="ru-RU"/>
              </w:rPr>
              <w:t>33 744</w:t>
            </w:r>
          </w:p>
        </w:tc>
        <w:tc>
          <w:tcPr>
            <w:tcW w:w="1134" w:type="dxa"/>
            <w:tcBorders>
              <w:left w:val="nil"/>
            </w:tcBorders>
            <w:shd w:val="clear" w:color="auto" w:fill="FFFFFF"/>
            <w:noWrap/>
            <w:tcMar>
              <w:top w:w="0" w:type="dxa"/>
              <w:left w:w="57" w:type="dxa"/>
              <w:bottom w:w="28" w:type="dxa"/>
              <w:right w:w="57" w:type="dxa"/>
            </w:tcMar>
            <w:vAlign w:val="center"/>
          </w:tcPr>
          <w:p w14:paraId="0474118A" w14:textId="77777777" w:rsidR="00122B8A" w:rsidRPr="005E1303" w:rsidRDefault="00122B8A" w:rsidP="00122B8A">
            <w:pPr>
              <w:pStyle w:val="Tabletext"/>
              <w:jc w:val="right"/>
              <w:rPr>
                <w:lang w:val="ru-RU"/>
              </w:rPr>
            </w:pPr>
            <w:r>
              <w:rPr>
                <w:lang w:val="ru-RU"/>
              </w:rPr>
              <w:t>30,3</w:t>
            </w:r>
          </w:p>
        </w:tc>
      </w:tr>
      <w:tr w:rsidR="00122B8A" w:rsidRPr="00D97298" w14:paraId="79147E2A" w14:textId="77777777" w:rsidTr="00122B8A">
        <w:trPr>
          <w:trHeight w:val="170"/>
        </w:trPr>
        <w:tc>
          <w:tcPr>
            <w:tcW w:w="5103" w:type="dxa"/>
            <w:shd w:val="clear" w:color="auto" w:fill="FFFFFF"/>
            <w:noWrap/>
            <w:tcMar>
              <w:top w:w="0" w:type="dxa"/>
              <w:left w:w="57" w:type="dxa"/>
              <w:bottom w:w="28" w:type="dxa"/>
              <w:right w:w="57" w:type="dxa"/>
            </w:tcMar>
            <w:vAlign w:val="bottom"/>
          </w:tcPr>
          <w:p w14:paraId="4B3BB29E" w14:textId="77777777" w:rsidR="00122B8A" w:rsidRPr="00D97298" w:rsidRDefault="00122B8A" w:rsidP="00122B8A">
            <w:pPr>
              <w:pStyle w:val="Tabletext"/>
            </w:pPr>
            <w:r w:rsidRPr="00FA72EC">
              <w:t>Дополнительные услуги</w:t>
            </w:r>
          </w:p>
        </w:tc>
        <w:tc>
          <w:tcPr>
            <w:tcW w:w="1134" w:type="dxa"/>
            <w:shd w:val="clear" w:color="auto" w:fill="652D86"/>
            <w:tcMar>
              <w:top w:w="0" w:type="dxa"/>
              <w:left w:w="57" w:type="dxa"/>
              <w:bottom w:w="28" w:type="dxa"/>
              <w:right w:w="57" w:type="dxa"/>
            </w:tcMar>
            <w:vAlign w:val="center"/>
          </w:tcPr>
          <w:p w14:paraId="4C402F24" w14:textId="77777777" w:rsidR="00122B8A" w:rsidRPr="00D97298" w:rsidRDefault="00122B8A" w:rsidP="00122B8A">
            <w:pPr>
              <w:pStyle w:val="Tabletext"/>
              <w:jc w:val="right"/>
              <w:rPr>
                <w:rStyle w:val="White"/>
              </w:rPr>
            </w:pPr>
            <w:r>
              <w:rPr>
                <w:color w:val="FFFFFF"/>
                <w:szCs w:val="16"/>
                <w:lang w:val="ru-RU"/>
              </w:rPr>
              <w:t>5 765</w:t>
            </w:r>
          </w:p>
        </w:tc>
        <w:tc>
          <w:tcPr>
            <w:tcW w:w="1134" w:type="dxa"/>
            <w:tcBorders>
              <w:left w:val="nil"/>
            </w:tcBorders>
            <w:shd w:val="clear" w:color="auto" w:fill="FFFFFF"/>
            <w:tcMar>
              <w:top w:w="0" w:type="dxa"/>
              <w:left w:w="57" w:type="dxa"/>
              <w:bottom w:w="28" w:type="dxa"/>
              <w:right w:w="57" w:type="dxa"/>
            </w:tcMar>
            <w:vAlign w:val="center"/>
          </w:tcPr>
          <w:p w14:paraId="555D4674" w14:textId="77777777" w:rsidR="00122B8A" w:rsidRPr="00E32EBF" w:rsidRDefault="00122B8A" w:rsidP="00122B8A">
            <w:pPr>
              <w:pStyle w:val="Tabletext"/>
              <w:jc w:val="right"/>
              <w:rPr>
                <w:lang w:val="ru-RU"/>
              </w:rPr>
            </w:pPr>
            <w:r>
              <w:rPr>
                <w:lang w:val="ru-RU"/>
              </w:rPr>
              <w:t>5,0</w:t>
            </w:r>
          </w:p>
        </w:tc>
        <w:tc>
          <w:tcPr>
            <w:tcW w:w="1134" w:type="dxa"/>
            <w:shd w:val="clear" w:color="auto" w:fill="652D86"/>
            <w:noWrap/>
            <w:tcMar>
              <w:top w:w="0" w:type="dxa"/>
              <w:left w:w="57" w:type="dxa"/>
              <w:bottom w:w="28" w:type="dxa"/>
              <w:right w:w="57" w:type="dxa"/>
            </w:tcMar>
            <w:vAlign w:val="center"/>
          </w:tcPr>
          <w:p w14:paraId="7664A9D4" w14:textId="77777777" w:rsidR="00122B8A" w:rsidRPr="00D97298" w:rsidRDefault="00122B8A" w:rsidP="00122B8A">
            <w:pPr>
              <w:pStyle w:val="Tabletext"/>
              <w:jc w:val="right"/>
              <w:rPr>
                <w:rStyle w:val="White"/>
              </w:rPr>
            </w:pPr>
            <w:r>
              <w:rPr>
                <w:color w:val="FFFFFF"/>
                <w:szCs w:val="16"/>
                <w:lang w:val="ru-RU"/>
              </w:rPr>
              <w:t>6 031</w:t>
            </w:r>
          </w:p>
        </w:tc>
        <w:tc>
          <w:tcPr>
            <w:tcW w:w="1134" w:type="dxa"/>
            <w:tcBorders>
              <w:left w:val="nil"/>
            </w:tcBorders>
            <w:shd w:val="clear" w:color="auto" w:fill="FFFFFF"/>
            <w:noWrap/>
            <w:tcMar>
              <w:top w:w="0" w:type="dxa"/>
              <w:left w:w="57" w:type="dxa"/>
              <w:bottom w:w="28" w:type="dxa"/>
              <w:right w:w="57" w:type="dxa"/>
            </w:tcMar>
            <w:vAlign w:val="center"/>
          </w:tcPr>
          <w:p w14:paraId="0ED4141E" w14:textId="77777777" w:rsidR="00122B8A" w:rsidRPr="005E1303" w:rsidRDefault="00122B8A" w:rsidP="00122B8A">
            <w:pPr>
              <w:pStyle w:val="Tabletext"/>
              <w:jc w:val="right"/>
              <w:rPr>
                <w:lang w:val="ru-RU"/>
              </w:rPr>
            </w:pPr>
            <w:r>
              <w:rPr>
                <w:lang w:val="ru-RU"/>
              </w:rPr>
              <w:t>5,4</w:t>
            </w:r>
          </w:p>
        </w:tc>
      </w:tr>
      <w:tr w:rsidR="00122B8A" w:rsidRPr="00D97298" w14:paraId="2E499289" w14:textId="77777777" w:rsidTr="00122B8A">
        <w:trPr>
          <w:trHeight w:val="170"/>
        </w:trPr>
        <w:tc>
          <w:tcPr>
            <w:tcW w:w="5103" w:type="dxa"/>
            <w:tcBorders>
              <w:bottom w:val="single" w:sz="8" w:space="0" w:color="D9D9D9"/>
            </w:tcBorders>
            <w:shd w:val="clear" w:color="auto" w:fill="FFFFFF"/>
            <w:noWrap/>
            <w:tcMar>
              <w:top w:w="0" w:type="dxa"/>
              <w:left w:w="57" w:type="dxa"/>
              <w:bottom w:w="28" w:type="dxa"/>
              <w:right w:w="57" w:type="dxa"/>
            </w:tcMar>
            <w:vAlign w:val="bottom"/>
          </w:tcPr>
          <w:p w14:paraId="22390519" w14:textId="77777777" w:rsidR="00122B8A" w:rsidRPr="00D97298" w:rsidRDefault="00122B8A" w:rsidP="00122B8A">
            <w:pPr>
              <w:pStyle w:val="Tabletext"/>
              <w:tabs>
                <w:tab w:val="left" w:pos="2000"/>
              </w:tabs>
              <w:rPr>
                <w:i/>
              </w:rPr>
            </w:pPr>
            <w:r w:rsidRPr="001319DB">
              <w:t>Реализация мобильных устройств</w:t>
            </w:r>
          </w:p>
        </w:tc>
        <w:tc>
          <w:tcPr>
            <w:tcW w:w="1134" w:type="dxa"/>
            <w:tcBorders>
              <w:bottom w:val="single" w:sz="8" w:space="0" w:color="D9D9D9"/>
            </w:tcBorders>
            <w:shd w:val="clear" w:color="auto" w:fill="652D86"/>
            <w:tcMar>
              <w:top w:w="0" w:type="dxa"/>
              <w:left w:w="57" w:type="dxa"/>
              <w:bottom w:w="28" w:type="dxa"/>
              <w:right w:w="57" w:type="dxa"/>
            </w:tcMar>
            <w:vAlign w:val="center"/>
          </w:tcPr>
          <w:p w14:paraId="00856308" w14:textId="77777777" w:rsidR="00122B8A" w:rsidRPr="00D97298" w:rsidRDefault="00122B8A" w:rsidP="00122B8A">
            <w:pPr>
              <w:pStyle w:val="Tabletext"/>
              <w:jc w:val="right"/>
              <w:rPr>
                <w:rStyle w:val="White"/>
              </w:rPr>
            </w:pPr>
            <w:r>
              <w:rPr>
                <w:color w:val="FFFFFF"/>
                <w:szCs w:val="16"/>
                <w:lang w:val="ru-RU"/>
              </w:rPr>
              <w:t>12 116</w:t>
            </w:r>
            <w:r w:rsidRPr="00D97298">
              <w:rPr>
                <w:color w:val="FFFFFF"/>
                <w:szCs w:val="16"/>
              </w:rPr>
              <w:t xml:space="preserve"> </w:t>
            </w:r>
          </w:p>
        </w:tc>
        <w:tc>
          <w:tcPr>
            <w:tcW w:w="1134" w:type="dxa"/>
            <w:tcBorders>
              <w:left w:val="nil"/>
              <w:bottom w:val="single" w:sz="8" w:space="0" w:color="D9D9D9"/>
            </w:tcBorders>
            <w:shd w:val="clear" w:color="auto" w:fill="FFFFFF"/>
            <w:tcMar>
              <w:top w:w="0" w:type="dxa"/>
              <w:left w:w="57" w:type="dxa"/>
              <w:bottom w:w="28" w:type="dxa"/>
              <w:right w:w="57" w:type="dxa"/>
            </w:tcMar>
            <w:vAlign w:val="center"/>
          </w:tcPr>
          <w:p w14:paraId="1834E04F" w14:textId="77777777" w:rsidR="00122B8A" w:rsidRPr="00E32EBF" w:rsidRDefault="00122B8A" w:rsidP="00122B8A">
            <w:pPr>
              <w:pStyle w:val="Tabletext"/>
              <w:jc w:val="right"/>
              <w:rPr>
                <w:lang w:val="ru-RU"/>
              </w:rPr>
            </w:pPr>
            <w:r>
              <w:rPr>
                <w:lang w:val="ru-RU"/>
              </w:rPr>
              <w:t>10,6</w:t>
            </w:r>
          </w:p>
        </w:tc>
        <w:tc>
          <w:tcPr>
            <w:tcW w:w="1134" w:type="dxa"/>
            <w:tcBorders>
              <w:bottom w:val="single" w:sz="8" w:space="0" w:color="D9D9D9"/>
            </w:tcBorders>
            <w:shd w:val="clear" w:color="auto" w:fill="652D86"/>
            <w:noWrap/>
            <w:tcMar>
              <w:top w:w="0" w:type="dxa"/>
              <w:left w:w="57" w:type="dxa"/>
              <w:bottom w:w="28" w:type="dxa"/>
              <w:right w:w="57" w:type="dxa"/>
            </w:tcMar>
            <w:vAlign w:val="center"/>
          </w:tcPr>
          <w:p w14:paraId="3F8DE53B" w14:textId="77777777" w:rsidR="00122B8A" w:rsidRPr="00D97298" w:rsidRDefault="00122B8A" w:rsidP="00122B8A">
            <w:pPr>
              <w:pStyle w:val="Tabletext"/>
              <w:jc w:val="right"/>
              <w:rPr>
                <w:rStyle w:val="White"/>
              </w:rPr>
            </w:pPr>
            <w:r>
              <w:rPr>
                <w:color w:val="FFFFFF"/>
                <w:szCs w:val="16"/>
                <w:lang w:val="ru-RU"/>
              </w:rPr>
              <w:t>13 740</w:t>
            </w:r>
            <w:r w:rsidRPr="00D97298">
              <w:rPr>
                <w:color w:val="FFFFFF"/>
                <w:szCs w:val="16"/>
              </w:rPr>
              <w:t xml:space="preserve"> </w:t>
            </w:r>
          </w:p>
        </w:tc>
        <w:tc>
          <w:tcPr>
            <w:tcW w:w="1134" w:type="dxa"/>
            <w:tcBorders>
              <w:left w:val="nil"/>
              <w:bottom w:val="single" w:sz="8" w:space="0" w:color="D9D9D9"/>
            </w:tcBorders>
            <w:shd w:val="clear" w:color="auto" w:fill="FFFFFF"/>
            <w:noWrap/>
            <w:tcMar>
              <w:top w:w="0" w:type="dxa"/>
              <w:left w:w="57" w:type="dxa"/>
              <w:bottom w:w="28" w:type="dxa"/>
              <w:right w:w="57" w:type="dxa"/>
            </w:tcMar>
            <w:vAlign w:val="center"/>
          </w:tcPr>
          <w:p w14:paraId="419FE60F" w14:textId="77777777" w:rsidR="00122B8A" w:rsidRPr="005E1303" w:rsidRDefault="00122B8A" w:rsidP="00122B8A">
            <w:pPr>
              <w:pStyle w:val="Tabletext"/>
              <w:jc w:val="right"/>
              <w:rPr>
                <w:lang w:val="ru-RU"/>
              </w:rPr>
            </w:pPr>
            <w:r>
              <w:rPr>
                <w:lang w:val="ru-RU"/>
              </w:rPr>
              <w:t>12,3</w:t>
            </w:r>
          </w:p>
        </w:tc>
      </w:tr>
      <w:tr w:rsidR="00122B8A" w:rsidRPr="00D97298" w14:paraId="2B34FD94" w14:textId="77777777" w:rsidTr="00122B8A">
        <w:trPr>
          <w:trHeight w:val="170"/>
        </w:trPr>
        <w:tc>
          <w:tcPr>
            <w:tcW w:w="5103" w:type="dxa"/>
            <w:tcBorders>
              <w:top w:val="single" w:sz="8" w:space="0" w:color="D9D9D9"/>
              <w:bottom w:val="single" w:sz="4" w:space="0" w:color="D9D9D9"/>
            </w:tcBorders>
            <w:shd w:val="clear" w:color="auto" w:fill="FFFFFF"/>
            <w:noWrap/>
            <w:tcMar>
              <w:top w:w="0" w:type="dxa"/>
              <w:left w:w="57" w:type="dxa"/>
              <w:bottom w:w="28" w:type="dxa"/>
              <w:right w:w="57" w:type="dxa"/>
            </w:tcMar>
          </w:tcPr>
          <w:p w14:paraId="57875760" w14:textId="77777777" w:rsidR="00122B8A" w:rsidRPr="00D97298" w:rsidRDefault="00122B8A" w:rsidP="00122B8A">
            <w:pPr>
              <w:pStyle w:val="Tabletext"/>
              <w:rPr>
                <w:rStyle w:val="Bold"/>
                <w:rFonts w:ascii="Arial" w:hAnsi="Arial" w:cs="Arial"/>
                <w:b w:val="0"/>
                <w:bCs w:val="0"/>
              </w:rPr>
            </w:pPr>
            <w:r w:rsidRPr="00D743B1">
              <w:rPr>
                <w:rStyle w:val="Bold"/>
              </w:rPr>
              <w:t>Общий доход</w:t>
            </w:r>
          </w:p>
        </w:tc>
        <w:tc>
          <w:tcPr>
            <w:tcW w:w="1134" w:type="dxa"/>
            <w:tcBorders>
              <w:top w:val="single" w:sz="8" w:space="0" w:color="D9D9D9"/>
            </w:tcBorders>
            <w:shd w:val="clear" w:color="auto" w:fill="652D86"/>
            <w:tcMar>
              <w:top w:w="0" w:type="dxa"/>
              <w:left w:w="57" w:type="dxa"/>
              <w:bottom w:w="28" w:type="dxa"/>
              <w:right w:w="57" w:type="dxa"/>
            </w:tcMar>
            <w:vAlign w:val="center"/>
          </w:tcPr>
          <w:p w14:paraId="7E2FF442" w14:textId="77777777" w:rsidR="00122B8A" w:rsidRPr="00E32EBF" w:rsidRDefault="00122B8A" w:rsidP="00122B8A">
            <w:pPr>
              <w:pStyle w:val="Tabletext"/>
              <w:jc w:val="right"/>
              <w:rPr>
                <w:rStyle w:val="White"/>
                <w:b/>
                <w:lang w:val="ru-RU"/>
              </w:rPr>
            </w:pPr>
            <w:r>
              <w:rPr>
                <w:b/>
                <w:color w:val="FFFFFF"/>
                <w:szCs w:val="16"/>
                <w:lang w:val="ru-RU"/>
              </w:rPr>
              <w:t>114 170</w:t>
            </w:r>
          </w:p>
        </w:tc>
        <w:tc>
          <w:tcPr>
            <w:tcW w:w="1134" w:type="dxa"/>
            <w:tcBorders>
              <w:top w:val="single" w:sz="8" w:space="0" w:color="D9D9D9"/>
              <w:left w:val="nil"/>
              <w:bottom w:val="single" w:sz="4" w:space="0" w:color="D9D9D9"/>
            </w:tcBorders>
            <w:shd w:val="clear" w:color="auto" w:fill="FFFFFF"/>
            <w:tcMar>
              <w:top w:w="0" w:type="dxa"/>
              <w:left w:w="57" w:type="dxa"/>
              <w:bottom w:w="28" w:type="dxa"/>
              <w:right w:w="57" w:type="dxa"/>
            </w:tcMar>
            <w:vAlign w:val="center"/>
          </w:tcPr>
          <w:p w14:paraId="10BA87E2" w14:textId="77777777" w:rsidR="00122B8A" w:rsidRPr="00D97298" w:rsidRDefault="00122B8A" w:rsidP="00122B8A">
            <w:pPr>
              <w:pStyle w:val="Tabletext"/>
              <w:jc w:val="right"/>
            </w:pPr>
            <w:r w:rsidRPr="00D97298">
              <w:rPr>
                <w:b/>
                <w:bCs/>
              </w:rPr>
              <w:t>100</w:t>
            </w:r>
            <w:r>
              <w:rPr>
                <w:b/>
                <w:bCs/>
                <w:lang w:val="ru-RU"/>
              </w:rPr>
              <w:t>,</w:t>
            </w:r>
            <w:r w:rsidRPr="00D97298">
              <w:rPr>
                <w:b/>
                <w:bCs/>
              </w:rPr>
              <w:t>0</w:t>
            </w:r>
          </w:p>
        </w:tc>
        <w:tc>
          <w:tcPr>
            <w:tcW w:w="1134" w:type="dxa"/>
            <w:tcBorders>
              <w:top w:val="single" w:sz="8" w:space="0" w:color="D9D9D9"/>
            </w:tcBorders>
            <w:shd w:val="clear" w:color="auto" w:fill="652D86"/>
            <w:noWrap/>
            <w:tcMar>
              <w:top w:w="0" w:type="dxa"/>
              <w:left w:w="57" w:type="dxa"/>
              <w:bottom w:w="28" w:type="dxa"/>
              <w:right w:w="57" w:type="dxa"/>
            </w:tcMar>
            <w:vAlign w:val="center"/>
          </w:tcPr>
          <w:p w14:paraId="5EFB9EF9" w14:textId="77777777" w:rsidR="00122B8A" w:rsidRPr="00D97298" w:rsidRDefault="00122B8A" w:rsidP="00122B8A">
            <w:pPr>
              <w:pStyle w:val="Tabletext"/>
              <w:jc w:val="right"/>
              <w:rPr>
                <w:rStyle w:val="White"/>
                <w:b/>
              </w:rPr>
            </w:pPr>
            <w:r>
              <w:rPr>
                <w:b/>
                <w:color w:val="FFFFFF"/>
                <w:szCs w:val="16"/>
                <w:lang w:val="ru-RU"/>
              </w:rPr>
              <w:t>111 447</w:t>
            </w:r>
          </w:p>
        </w:tc>
        <w:tc>
          <w:tcPr>
            <w:tcW w:w="1134" w:type="dxa"/>
            <w:tcBorders>
              <w:top w:val="single" w:sz="8" w:space="0" w:color="D9D9D9"/>
              <w:left w:val="nil"/>
              <w:bottom w:val="single" w:sz="4" w:space="0" w:color="D9D9D9"/>
            </w:tcBorders>
            <w:shd w:val="clear" w:color="auto" w:fill="FFFFFF"/>
            <w:noWrap/>
            <w:tcMar>
              <w:top w:w="0" w:type="dxa"/>
              <w:left w:w="57" w:type="dxa"/>
              <w:bottom w:w="28" w:type="dxa"/>
              <w:right w:w="57" w:type="dxa"/>
            </w:tcMar>
            <w:vAlign w:val="center"/>
          </w:tcPr>
          <w:p w14:paraId="760EA74C" w14:textId="77777777" w:rsidR="00122B8A" w:rsidRPr="00D97298" w:rsidRDefault="00122B8A" w:rsidP="00122B8A">
            <w:pPr>
              <w:pStyle w:val="Tabletext"/>
              <w:jc w:val="right"/>
              <w:rPr>
                <w:rStyle w:val="Bold"/>
                <w:rFonts w:ascii="Arial" w:hAnsi="Arial"/>
              </w:rPr>
            </w:pPr>
            <w:r w:rsidRPr="00D97298">
              <w:rPr>
                <w:b/>
                <w:bCs/>
              </w:rPr>
              <w:t>100</w:t>
            </w:r>
            <w:r>
              <w:rPr>
                <w:b/>
                <w:bCs/>
                <w:lang w:val="ru-RU"/>
              </w:rPr>
              <w:t>,</w:t>
            </w:r>
            <w:r w:rsidRPr="00D97298">
              <w:rPr>
                <w:b/>
                <w:bCs/>
              </w:rPr>
              <w:t>0</w:t>
            </w:r>
          </w:p>
        </w:tc>
      </w:tr>
    </w:tbl>
    <w:p w14:paraId="36B07202" w14:textId="77777777" w:rsidR="004D0B80" w:rsidRPr="00E45D4D" w:rsidRDefault="004D0B80" w:rsidP="009567CA">
      <w:pPr>
        <w:rPr>
          <w:rFonts w:cs="Arial"/>
          <w:color w:val="FF0000"/>
          <w:lang w:val="ru-RU"/>
        </w:rPr>
      </w:pPr>
    </w:p>
    <w:p w14:paraId="2A1291D7" w14:textId="77777777" w:rsidR="004D0B80" w:rsidRPr="00E45D4D" w:rsidRDefault="004D0B80" w:rsidP="009567CA">
      <w:pPr>
        <w:rPr>
          <w:rFonts w:cs="Arial"/>
          <w:color w:val="FF0000"/>
          <w:lang w:val="ru-RU"/>
        </w:rPr>
      </w:pPr>
    </w:p>
    <w:p w14:paraId="2571BA27" w14:textId="77777777" w:rsidR="004D0B80" w:rsidRPr="00E45D4D" w:rsidRDefault="004D0B80" w:rsidP="009567CA">
      <w:pPr>
        <w:rPr>
          <w:rFonts w:cs="Arial"/>
          <w:color w:val="FF0000"/>
          <w:lang w:val="ru-RU"/>
        </w:rPr>
      </w:pPr>
    </w:p>
    <w:p w14:paraId="16FF23DE" w14:textId="77777777" w:rsidR="004D0B80" w:rsidRPr="00E45D4D" w:rsidRDefault="004D0B80" w:rsidP="009567CA">
      <w:pPr>
        <w:rPr>
          <w:rFonts w:cs="Arial"/>
          <w:color w:val="FF0000"/>
          <w:lang w:val="ru-RU"/>
        </w:rPr>
      </w:pPr>
    </w:p>
    <w:p w14:paraId="550FA9E1" w14:textId="77777777" w:rsidR="004D0B80" w:rsidRPr="00E45D4D" w:rsidRDefault="004D0B80" w:rsidP="009567CA">
      <w:pPr>
        <w:rPr>
          <w:rFonts w:cs="Arial"/>
          <w:color w:val="FF0000"/>
          <w:lang w:val="ru-RU"/>
        </w:rPr>
      </w:pPr>
    </w:p>
    <w:p w14:paraId="54F4F959" w14:textId="77777777" w:rsidR="004D0B80" w:rsidRPr="00E45D4D" w:rsidRDefault="004D0B80" w:rsidP="009567CA">
      <w:pPr>
        <w:rPr>
          <w:rFonts w:cs="Arial"/>
          <w:color w:val="FF0000"/>
          <w:lang w:val="ru-RU"/>
        </w:rPr>
        <w:sectPr w:rsidR="004D0B80" w:rsidRPr="00E45D4D" w:rsidSect="00A25A59">
          <w:pgSz w:w="11900" w:h="16840"/>
          <w:pgMar w:top="1616" w:right="1134" w:bottom="2330" w:left="1134" w:header="595" w:footer="624" w:gutter="0"/>
          <w:cols w:num="2" w:space="720"/>
          <w:docGrid w:linePitch="360"/>
        </w:sectPr>
      </w:pPr>
    </w:p>
    <w:p w14:paraId="550EB8A7" w14:textId="3F03B3D6" w:rsidR="004D0B80" w:rsidRPr="00E45D4D" w:rsidRDefault="004D0B80" w:rsidP="009567CA">
      <w:pPr>
        <w:rPr>
          <w:rFonts w:cs="Arial"/>
          <w:color w:val="FF0000"/>
          <w:lang w:val="ru-RU"/>
        </w:rPr>
      </w:pPr>
    </w:p>
    <w:p w14:paraId="30CEB908" w14:textId="77777777" w:rsidR="004D0B80" w:rsidRPr="00E45D4D" w:rsidRDefault="004D0B80" w:rsidP="004D0B80">
      <w:pPr>
        <w:pStyle w:val="Tableheader01"/>
        <w:spacing w:line="240" w:lineRule="auto"/>
        <w:ind w:left="-68"/>
        <w:jc w:val="left"/>
        <w:rPr>
          <w:b/>
          <w:color w:val="652D86"/>
          <w:lang w:val="ru-RU"/>
        </w:rPr>
        <w:sectPr w:rsidR="004D0B80" w:rsidRPr="00E45D4D" w:rsidSect="004D0B80">
          <w:type w:val="continuous"/>
          <w:pgSz w:w="11900" w:h="16840"/>
          <w:pgMar w:top="1616" w:right="1134" w:bottom="2330" w:left="1134" w:header="595" w:footer="624" w:gutter="0"/>
          <w:cols w:num="2" w:space="720"/>
          <w:docGrid w:linePitch="360"/>
        </w:sectPr>
      </w:pPr>
    </w:p>
    <w:p w14:paraId="22E7B903" w14:textId="77777777" w:rsidR="004D0B80" w:rsidRDefault="004D0B80" w:rsidP="009567CA">
      <w:pPr>
        <w:rPr>
          <w:rFonts w:cs="Arial"/>
          <w:color w:val="FF0000"/>
        </w:rPr>
        <w:sectPr w:rsidR="004D0B80" w:rsidSect="004D0B80">
          <w:type w:val="continuous"/>
          <w:pgSz w:w="11900" w:h="16840"/>
          <w:pgMar w:top="1616" w:right="1134" w:bottom="2330" w:left="1134" w:header="595" w:footer="624" w:gutter="0"/>
          <w:cols w:space="720"/>
          <w:docGrid w:linePitch="360"/>
        </w:sectPr>
      </w:pPr>
    </w:p>
    <w:p w14:paraId="2EB1683B" w14:textId="77777777" w:rsidR="004D0B80" w:rsidRDefault="004D0B80" w:rsidP="009567CA">
      <w:pPr>
        <w:rPr>
          <w:rFonts w:cs="Arial"/>
          <w:color w:val="FF0000"/>
        </w:rPr>
      </w:pPr>
    </w:p>
    <w:p w14:paraId="66F8657D" w14:textId="77777777" w:rsidR="004D0B80" w:rsidRDefault="004D0B80" w:rsidP="009567CA">
      <w:pPr>
        <w:rPr>
          <w:rFonts w:cs="Arial"/>
          <w:color w:val="FF0000"/>
        </w:rPr>
      </w:pPr>
    </w:p>
    <w:p w14:paraId="625A663E" w14:textId="77777777" w:rsidR="004D0B80" w:rsidRDefault="004D0B80" w:rsidP="009567CA">
      <w:pPr>
        <w:rPr>
          <w:rFonts w:cs="Arial"/>
          <w:color w:val="FF0000"/>
        </w:rPr>
      </w:pPr>
    </w:p>
    <w:p w14:paraId="41113FB3" w14:textId="77777777" w:rsidR="004D0B80" w:rsidRDefault="004D0B80" w:rsidP="009567CA">
      <w:pPr>
        <w:rPr>
          <w:rFonts w:cs="Arial"/>
          <w:color w:val="FF0000"/>
        </w:rPr>
      </w:pPr>
    </w:p>
    <w:p w14:paraId="4DC59470" w14:textId="77777777" w:rsidR="004D0B80" w:rsidRDefault="004D0B80" w:rsidP="009567CA">
      <w:pPr>
        <w:rPr>
          <w:rFonts w:cs="Arial"/>
          <w:color w:val="FF0000"/>
        </w:rPr>
      </w:pPr>
    </w:p>
    <w:p w14:paraId="2FDC616F" w14:textId="77777777" w:rsidR="004D0B80" w:rsidRDefault="004D0B80" w:rsidP="009567CA">
      <w:pPr>
        <w:rPr>
          <w:rFonts w:cs="Arial"/>
          <w:color w:val="FF0000"/>
        </w:rPr>
        <w:sectPr w:rsidR="004D0B80" w:rsidSect="004D0B80">
          <w:type w:val="continuous"/>
          <w:pgSz w:w="11900" w:h="16840"/>
          <w:pgMar w:top="1616" w:right="1134" w:bottom="2330" w:left="1134" w:header="595" w:footer="624" w:gutter="0"/>
          <w:cols w:num="2" w:space="720"/>
          <w:docGrid w:linePitch="360"/>
        </w:sectPr>
      </w:pPr>
    </w:p>
    <w:p w14:paraId="3492A383" w14:textId="77777777" w:rsidR="00805954" w:rsidRPr="00A70956" w:rsidRDefault="00D735E2" w:rsidP="00D6412B">
      <w:pPr>
        <w:pStyle w:val="Header1"/>
        <w:rPr>
          <w:lang w:val="ru-RU"/>
        </w:rPr>
      </w:pPr>
      <w:r w:rsidRPr="00A70956">
        <w:rPr>
          <w:rFonts w:ascii="Arial" w:hAnsi="Arial" w:cs="Arial"/>
          <w:sz w:val="32"/>
          <w:szCs w:val="36"/>
          <w:lang w:val="ru-RU"/>
        </w:rPr>
        <w:lastRenderedPageBreak/>
        <w:t>Расходы</w:t>
      </w:r>
    </w:p>
    <w:p w14:paraId="7897974D" w14:textId="77777777" w:rsidR="00805954" w:rsidRPr="00A70956" w:rsidRDefault="00805954" w:rsidP="00D6412B">
      <w:pPr>
        <w:rPr>
          <w:rFonts w:cs="Arial"/>
          <w:b/>
          <w:lang w:val="ru-RU"/>
        </w:rPr>
      </w:pPr>
    </w:p>
    <w:p w14:paraId="434A3E59" w14:textId="308FBE0A" w:rsidR="00805954" w:rsidRDefault="00D735E2" w:rsidP="00D6412B">
      <w:pPr>
        <w:rPr>
          <w:lang w:val="ru-RU"/>
        </w:rPr>
      </w:pPr>
      <w:r w:rsidRPr="00D863AC">
        <w:rPr>
          <w:rFonts w:cs="Arial-BoldMT"/>
          <w:b/>
          <w:bCs/>
          <w:color w:val="652D86"/>
          <w:sz w:val="22"/>
          <w:szCs w:val="22"/>
          <w:lang w:val="ru-RU"/>
        </w:rPr>
        <w:t>Себестоимость продаж</w:t>
      </w:r>
      <w:r w:rsidRPr="00D735E2">
        <w:rPr>
          <w:lang w:val="ru-RU"/>
        </w:rPr>
        <w:t xml:space="preserve"> </w:t>
      </w:r>
      <w:r w:rsidR="004442A9">
        <w:rPr>
          <w:lang w:val="ru-RU"/>
        </w:rPr>
        <w:t>снизилась</w:t>
      </w:r>
      <w:r w:rsidRPr="00D735E2">
        <w:rPr>
          <w:lang w:val="ru-RU"/>
        </w:rPr>
        <w:t xml:space="preserve"> </w:t>
      </w:r>
      <w:r>
        <w:rPr>
          <w:lang w:val="ru-RU"/>
        </w:rPr>
        <w:t>на</w:t>
      </w:r>
      <w:r w:rsidRPr="00D735E2">
        <w:rPr>
          <w:lang w:val="ru-RU"/>
        </w:rPr>
        <w:t xml:space="preserve"> </w:t>
      </w:r>
      <w:r w:rsidR="00070C40">
        <w:rPr>
          <w:rFonts w:cs="Arial"/>
          <w:lang w:val="ru-RU"/>
        </w:rPr>
        <w:t>2,6</w:t>
      </w:r>
      <w:r w:rsidR="00805954" w:rsidRPr="00D735E2">
        <w:rPr>
          <w:rFonts w:cs="Arial"/>
          <w:lang w:val="ru-RU"/>
        </w:rPr>
        <w:t xml:space="preserve"> </w:t>
      </w:r>
      <w:r>
        <w:rPr>
          <w:lang w:val="ru-RU"/>
        </w:rPr>
        <w:t>процента</w:t>
      </w:r>
      <w:r w:rsidRPr="00D735E2">
        <w:rPr>
          <w:lang w:val="ru-RU"/>
        </w:rPr>
        <w:t xml:space="preserve"> </w:t>
      </w:r>
      <w:r>
        <w:rPr>
          <w:lang w:val="ru-RU"/>
        </w:rPr>
        <w:t>до</w:t>
      </w:r>
      <w:r w:rsidRPr="00D735E2">
        <w:rPr>
          <w:lang w:val="ru-RU"/>
        </w:rPr>
        <w:t xml:space="preserve"> </w:t>
      </w:r>
      <w:r w:rsidR="00070C40">
        <w:rPr>
          <w:rFonts w:cs="Arial"/>
          <w:lang w:val="ru-RU"/>
        </w:rPr>
        <w:t>80 258</w:t>
      </w:r>
      <w:r w:rsidR="00805954" w:rsidRPr="00D735E2">
        <w:rPr>
          <w:rFonts w:cs="Arial"/>
          <w:lang w:val="ru-RU"/>
        </w:rPr>
        <w:t xml:space="preserve"> </w:t>
      </w:r>
      <w:r>
        <w:rPr>
          <w:bCs/>
          <w:lang w:val="ru-RU"/>
        </w:rPr>
        <w:t>млн</w:t>
      </w:r>
      <w:r w:rsidRPr="00D735E2">
        <w:rPr>
          <w:bCs/>
          <w:lang w:val="ru-RU"/>
        </w:rPr>
        <w:t xml:space="preserve">. </w:t>
      </w:r>
      <w:r>
        <w:rPr>
          <w:bCs/>
          <w:lang w:val="ru-RU"/>
        </w:rPr>
        <w:t>тенге</w:t>
      </w:r>
      <w:r w:rsidRPr="00D735E2">
        <w:rPr>
          <w:bCs/>
          <w:lang w:val="ru-RU"/>
        </w:rPr>
        <w:t xml:space="preserve"> </w:t>
      </w:r>
      <w:r w:rsidR="00805954" w:rsidRPr="00D735E2">
        <w:rPr>
          <w:rFonts w:cs="Arial"/>
          <w:lang w:val="ru-RU"/>
        </w:rPr>
        <w:t>(</w:t>
      </w:r>
      <w:r w:rsidR="00070C40">
        <w:rPr>
          <w:rFonts w:cs="Arial"/>
          <w:lang w:val="ru-RU"/>
        </w:rPr>
        <w:t>82 359</w:t>
      </w:r>
      <w:r w:rsidR="00805954" w:rsidRPr="00D735E2">
        <w:rPr>
          <w:rFonts w:cs="Arial"/>
          <w:lang w:val="ru-RU"/>
        </w:rPr>
        <w:t xml:space="preserve">), </w:t>
      </w:r>
      <w:r>
        <w:rPr>
          <w:lang w:val="ru-RU"/>
        </w:rPr>
        <w:t>в</w:t>
      </w:r>
      <w:r w:rsidRPr="00033E87">
        <w:rPr>
          <w:lang w:val="ru-RU"/>
        </w:rPr>
        <w:t xml:space="preserve"> </w:t>
      </w:r>
      <w:r>
        <w:rPr>
          <w:lang w:val="ru-RU"/>
        </w:rPr>
        <w:t>основном</w:t>
      </w:r>
      <w:r w:rsidRPr="00033E87">
        <w:rPr>
          <w:lang w:val="ru-RU"/>
        </w:rPr>
        <w:t xml:space="preserve">, </w:t>
      </w:r>
      <w:r w:rsidR="004442A9" w:rsidRPr="003D3789">
        <w:rPr>
          <w:lang w:val="ru-RU"/>
        </w:rPr>
        <w:t xml:space="preserve">за счет снижения </w:t>
      </w:r>
      <w:r w:rsidR="00070C40">
        <w:rPr>
          <w:lang w:val="ru-RU"/>
        </w:rPr>
        <w:t xml:space="preserve">себестоимости </w:t>
      </w:r>
      <w:r w:rsidR="004442A9" w:rsidRPr="003D3789">
        <w:rPr>
          <w:lang w:val="ru-RU"/>
        </w:rPr>
        <w:t>прода</w:t>
      </w:r>
      <w:r w:rsidR="00070C40">
        <w:rPr>
          <w:lang w:val="ru-RU"/>
        </w:rPr>
        <w:t>нных</w:t>
      </w:r>
      <w:r w:rsidR="004442A9" w:rsidRPr="003D3789">
        <w:rPr>
          <w:lang w:val="ru-RU"/>
        </w:rPr>
        <w:t xml:space="preserve"> мобильных устройств, а также из-за снижения расходов на аренду в связи с применением МСФО 16, что, в свою очередь, было нивелировано увеличением расходов по амортизации.</w:t>
      </w:r>
    </w:p>
    <w:p w14:paraId="2F20D25A" w14:textId="77777777" w:rsidR="004442A9" w:rsidRPr="00D735E2" w:rsidRDefault="004442A9" w:rsidP="00D6412B">
      <w:pPr>
        <w:rPr>
          <w:rFonts w:cs="Arial"/>
          <w:lang w:val="ru-RU"/>
        </w:rPr>
      </w:pPr>
    </w:p>
    <w:p w14:paraId="4251ABFE" w14:textId="0FEDF640" w:rsidR="004442A9" w:rsidRDefault="00D735E2" w:rsidP="004442A9">
      <w:pPr>
        <w:rPr>
          <w:lang w:val="ru-RU"/>
        </w:rPr>
      </w:pPr>
      <w:r w:rsidRPr="00D863AC">
        <w:rPr>
          <w:rFonts w:cs="Arial-BoldMT"/>
          <w:b/>
          <w:bCs/>
          <w:color w:val="652D86"/>
          <w:sz w:val="22"/>
          <w:szCs w:val="22"/>
          <w:lang w:val="ru-RU"/>
        </w:rPr>
        <w:t>Расходы на продажи и маркетинг</w:t>
      </w:r>
      <w:r>
        <w:rPr>
          <w:lang w:val="ru-RU"/>
        </w:rPr>
        <w:t xml:space="preserve"> снизились на </w:t>
      </w:r>
      <w:r w:rsidR="00070C40">
        <w:rPr>
          <w:rFonts w:cs="Arial"/>
          <w:lang w:val="ru-RU"/>
        </w:rPr>
        <w:t>27,4</w:t>
      </w:r>
      <w:r w:rsidR="00805954" w:rsidRPr="00D735E2">
        <w:rPr>
          <w:rFonts w:cs="Arial"/>
          <w:lang w:val="ru-RU"/>
        </w:rPr>
        <w:t xml:space="preserve"> </w:t>
      </w:r>
      <w:r>
        <w:rPr>
          <w:lang w:val="ru-RU"/>
        </w:rPr>
        <w:t>процента</w:t>
      </w:r>
      <w:r w:rsidRPr="00B61496">
        <w:rPr>
          <w:lang w:val="ru-RU"/>
        </w:rPr>
        <w:t xml:space="preserve"> </w:t>
      </w:r>
      <w:r>
        <w:rPr>
          <w:lang w:val="ru-RU"/>
        </w:rPr>
        <w:t>до</w:t>
      </w:r>
      <w:r w:rsidRPr="00B61496">
        <w:rPr>
          <w:lang w:val="ru-RU"/>
        </w:rPr>
        <w:t xml:space="preserve"> </w:t>
      </w:r>
      <w:r w:rsidR="00A70956">
        <w:rPr>
          <w:rFonts w:cs="Arial"/>
          <w:lang w:val="ru-RU"/>
        </w:rPr>
        <w:t xml:space="preserve">1 </w:t>
      </w:r>
      <w:r w:rsidR="00070C40">
        <w:rPr>
          <w:rFonts w:cs="Arial"/>
          <w:lang w:val="ru-RU"/>
        </w:rPr>
        <w:t>688</w:t>
      </w:r>
      <w:r w:rsidR="00805954" w:rsidRPr="00D735E2">
        <w:rPr>
          <w:rFonts w:cs="Arial"/>
          <w:lang w:val="ru-RU"/>
        </w:rPr>
        <w:t xml:space="preserve"> </w:t>
      </w:r>
      <w:r>
        <w:rPr>
          <w:bCs/>
          <w:lang w:val="ru-RU"/>
        </w:rPr>
        <w:t>млн</w:t>
      </w:r>
      <w:r w:rsidRPr="00B61496">
        <w:rPr>
          <w:bCs/>
          <w:lang w:val="ru-RU"/>
        </w:rPr>
        <w:t xml:space="preserve">. </w:t>
      </w:r>
      <w:r>
        <w:rPr>
          <w:bCs/>
          <w:lang w:val="ru-RU"/>
        </w:rPr>
        <w:t>тенге</w:t>
      </w:r>
      <w:r w:rsidRPr="00B61496">
        <w:rPr>
          <w:bCs/>
          <w:lang w:val="ru-RU"/>
        </w:rPr>
        <w:t xml:space="preserve"> </w:t>
      </w:r>
      <w:r w:rsidR="00805954" w:rsidRPr="00D735E2">
        <w:rPr>
          <w:rFonts w:cs="Arial"/>
          <w:lang w:val="ru-RU"/>
        </w:rPr>
        <w:t>(</w:t>
      </w:r>
      <w:r w:rsidR="00070C40">
        <w:rPr>
          <w:rFonts w:cs="Arial"/>
          <w:lang w:val="ru-RU"/>
        </w:rPr>
        <w:t>2 327</w:t>
      </w:r>
      <w:r w:rsidR="004442A9">
        <w:rPr>
          <w:rFonts w:cs="Arial"/>
          <w:lang w:val="ru-RU"/>
        </w:rPr>
        <w:t>),</w:t>
      </w:r>
      <w:r w:rsidRPr="00D735E2">
        <w:rPr>
          <w:lang w:val="ru-RU"/>
        </w:rPr>
        <w:t xml:space="preserve"> </w:t>
      </w:r>
      <w:r w:rsidR="004442A9" w:rsidRPr="005F4347">
        <w:rPr>
          <w:lang w:val="ru-RU"/>
        </w:rPr>
        <w:t>в результате снижения расходов на рекламу, а также снижения расходов на субсидии и комиссии.</w:t>
      </w:r>
    </w:p>
    <w:p w14:paraId="3CFE50B6" w14:textId="177024EC" w:rsidR="00805954" w:rsidRPr="00D735E2" w:rsidRDefault="00805954" w:rsidP="00D6412B">
      <w:pPr>
        <w:rPr>
          <w:rFonts w:cs="Arial"/>
          <w:lang w:val="ru-RU"/>
        </w:rPr>
      </w:pPr>
    </w:p>
    <w:p w14:paraId="688CA049" w14:textId="26345466" w:rsidR="00805954" w:rsidRPr="00D735E2" w:rsidRDefault="005F4347" w:rsidP="00D6412B">
      <w:pPr>
        <w:rPr>
          <w:rFonts w:cs="Arial"/>
          <w:lang w:val="ru-RU"/>
        </w:rPr>
      </w:pPr>
      <w:r w:rsidRPr="00D863AC">
        <w:rPr>
          <w:rFonts w:cs="Arial-BoldMT"/>
          <w:b/>
          <w:bCs/>
          <w:color w:val="652D86"/>
          <w:sz w:val="22"/>
          <w:szCs w:val="22"/>
          <w:lang w:val="ru-RU"/>
        </w:rPr>
        <w:t>Общие и административные расходы</w:t>
      </w:r>
      <w:r w:rsidRPr="005F4347">
        <w:rPr>
          <w:lang w:val="ru-RU"/>
        </w:rPr>
        <w:t xml:space="preserve"> снизились на </w:t>
      </w:r>
      <w:r w:rsidR="00070C40">
        <w:rPr>
          <w:lang w:val="ru-RU"/>
        </w:rPr>
        <w:t>42,5</w:t>
      </w:r>
      <w:r w:rsidRPr="005F4347">
        <w:rPr>
          <w:lang w:val="ru-RU"/>
        </w:rPr>
        <w:t xml:space="preserve"> процента до </w:t>
      </w:r>
      <w:r w:rsidR="00070C40">
        <w:rPr>
          <w:lang w:val="ru-RU"/>
        </w:rPr>
        <w:t>6 095</w:t>
      </w:r>
      <w:r w:rsidRPr="005F4347">
        <w:rPr>
          <w:lang w:val="ru-RU"/>
        </w:rPr>
        <w:t xml:space="preserve"> млн. тенге (</w:t>
      </w:r>
      <w:r w:rsidR="00070C40">
        <w:rPr>
          <w:lang w:val="ru-RU"/>
        </w:rPr>
        <w:t>10 594</w:t>
      </w:r>
      <w:r w:rsidRPr="005F4347">
        <w:rPr>
          <w:lang w:val="ru-RU"/>
        </w:rPr>
        <w:t xml:space="preserve">), главным образом, </w:t>
      </w:r>
      <w:r w:rsidRPr="00CD7A15">
        <w:rPr>
          <w:lang w:val="ru-RU"/>
        </w:rPr>
        <w:t xml:space="preserve">вследствие </w:t>
      </w:r>
      <w:r w:rsidR="00BF0331" w:rsidRPr="00CD7A15">
        <w:rPr>
          <w:lang w:val="ru-RU"/>
        </w:rPr>
        <w:t xml:space="preserve">снижения расходов по налогам, где сравнительные данные за </w:t>
      </w:r>
      <w:r w:rsidR="00CD7A15" w:rsidRPr="00CD7A15">
        <w:rPr>
          <w:lang w:val="ru-RU"/>
        </w:rPr>
        <w:t>девять месяцев</w:t>
      </w:r>
      <w:r w:rsidR="00BF0331" w:rsidRPr="00CD7A15">
        <w:rPr>
          <w:lang w:val="ru-RU"/>
        </w:rPr>
        <w:t xml:space="preserve"> 2018 года включали дополнительный резер</w:t>
      </w:r>
      <w:r w:rsidR="006B68DF" w:rsidRPr="00CD7A15">
        <w:rPr>
          <w:lang w:val="ru-RU"/>
        </w:rPr>
        <w:t>в для уплаты налога в размере 2,</w:t>
      </w:r>
      <w:r w:rsidR="00CD7A15">
        <w:rPr>
          <w:lang w:val="ru-RU"/>
        </w:rPr>
        <w:t>8</w:t>
      </w:r>
      <w:r w:rsidR="00BF0331" w:rsidRPr="00CD7A15">
        <w:rPr>
          <w:lang w:val="ru-RU"/>
        </w:rPr>
        <w:t xml:space="preserve"> млрд. тенге, а также снижения расходов на сомнительные долги в связи с внедрением процессов по улучшению качества портфеля дебиторской задолженности.</w:t>
      </w:r>
    </w:p>
    <w:p w14:paraId="75EE07BA" w14:textId="77777777" w:rsidR="00805954" w:rsidRPr="00D735E2" w:rsidRDefault="00805954" w:rsidP="00D6412B">
      <w:pPr>
        <w:pStyle w:val="Header1"/>
        <w:rPr>
          <w:lang w:val="ru-RU"/>
        </w:rPr>
      </w:pPr>
      <w:r w:rsidRPr="00D735E2">
        <w:rPr>
          <w:lang w:val="ru-RU"/>
        </w:rPr>
        <w:br w:type="column"/>
      </w:r>
      <w:r w:rsidR="00D735E2" w:rsidRPr="00D735E2">
        <w:rPr>
          <w:rFonts w:ascii="Arial" w:hAnsi="Arial" w:cs="Arial"/>
          <w:color w:val="7030A0"/>
          <w:sz w:val="32"/>
          <w:szCs w:val="36"/>
          <w:lang w:val="ru-RU"/>
        </w:rPr>
        <w:t>Прибыль, финансовое состояние и денежный поток</w:t>
      </w:r>
    </w:p>
    <w:p w14:paraId="47AB6A66" w14:textId="77777777" w:rsidR="00805954" w:rsidRPr="00D735E2" w:rsidRDefault="00805954" w:rsidP="00D6412B">
      <w:pPr>
        <w:rPr>
          <w:rFonts w:cs="Arial"/>
          <w:lang w:val="ru-RU"/>
        </w:rPr>
      </w:pPr>
    </w:p>
    <w:p w14:paraId="161DA067" w14:textId="183932F7" w:rsidR="00805954" w:rsidRPr="00892AB4" w:rsidRDefault="00D735E2" w:rsidP="00D6412B">
      <w:pPr>
        <w:rPr>
          <w:rFonts w:cs="Arial"/>
          <w:bCs/>
          <w:lang w:val="ru-RU"/>
        </w:rPr>
      </w:pPr>
      <w:r w:rsidRPr="00D863AC">
        <w:rPr>
          <w:rFonts w:cs="Arial-BoldMT"/>
          <w:b/>
          <w:bCs/>
          <w:color w:val="652D86"/>
          <w:sz w:val="22"/>
          <w:szCs w:val="22"/>
          <w:lang w:val="ru-RU"/>
        </w:rPr>
        <w:t>Показатель EBITDA</w:t>
      </w:r>
      <w:r w:rsidRPr="00EC5909">
        <w:rPr>
          <w:rFonts w:cs="Arial"/>
          <w:bCs/>
          <w:lang w:val="ru-RU"/>
        </w:rPr>
        <w:t xml:space="preserve">, </w:t>
      </w:r>
      <w:r w:rsidRPr="00CC280F">
        <w:rPr>
          <w:rFonts w:cs="Arial"/>
          <w:bCs/>
          <w:lang w:val="ru-RU"/>
        </w:rPr>
        <w:t>без</w:t>
      </w:r>
      <w:r w:rsidRPr="00EC5909">
        <w:rPr>
          <w:rFonts w:cs="Arial"/>
          <w:bCs/>
          <w:lang w:val="ru-RU"/>
        </w:rPr>
        <w:t xml:space="preserve"> </w:t>
      </w:r>
      <w:r w:rsidRPr="00CC280F">
        <w:rPr>
          <w:rFonts w:cs="Arial"/>
          <w:bCs/>
          <w:lang w:val="ru-RU"/>
        </w:rPr>
        <w:t>учета</w:t>
      </w:r>
      <w:r w:rsidRPr="00EC5909">
        <w:rPr>
          <w:rFonts w:cs="Arial"/>
          <w:bCs/>
          <w:lang w:val="ru-RU"/>
        </w:rPr>
        <w:t xml:space="preserve"> </w:t>
      </w:r>
      <w:r w:rsidRPr="00CC280F">
        <w:rPr>
          <w:rFonts w:cs="Arial"/>
          <w:bCs/>
          <w:lang w:val="ru-RU"/>
        </w:rPr>
        <w:t>единовременных</w:t>
      </w:r>
      <w:r w:rsidRPr="00EC5909">
        <w:rPr>
          <w:rFonts w:cs="Arial"/>
          <w:bCs/>
          <w:lang w:val="ru-RU"/>
        </w:rPr>
        <w:t xml:space="preserve"> </w:t>
      </w:r>
      <w:r w:rsidRPr="00CC280F">
        <w:rPr>
          <w:rFonts w:cs="Arial"/>
          <w:bCs/>
          <w:lang w:val="ru-RU"/>
        </w:rPr>
        <w:t>расходов</w:t>
      </w:r>
      <w:r w:rsidRPr="00EC5909">
        <w:rPr>
          <w:rFonts w:cs="Arial"/>
          <w:bCs/>
          <w:lang w:val="ru-RU"/>
        </w:rPr>
        <w:t xml:space="preserve">, </w:t>
      </w:r>
      <w:r w:rsidR="00D863AC">
        <w:rPr>
          <w:rFonts w:cs="Arial"/>
          <w:bCs/>
          <w:lang w:val="ru-RU"/>
        </w:rPr>
        <w:t>вырос</w:t>
      </w:r>
      <w:r>
        <w:rPr>
          <w:rFonts w:cs="Arial"/>
          <w:bCs/>
          <w:lang w:val="ru-RU"/>
        </w:rPr>
        <w:t xml:space="preserve"> </w:t>
      </w:r>
      <w:r w:rsidRPr="00CC280F">
        <w:rPr>
          <w:rFonts w:cs="Arial"/>
          <w:bCs/>
          <w:lang w:val="ru-RU"/>
        </w:rPr>
        <w:t>на</w:t>
      </w:r>
      <w:r w:rsidRPr="000A1B55">
        <w:rPr>
          <w:bCs/>
          <w:lang w:val="ru-RU"/>
        </w:rPr>
        <w:t xml:space="preserve"> </w:t>
      </w:r>
      <w:r w:rsidR="00A67DE1">
        <w:rPr>
          <w:rFonts w:cs="Arial"/>
          <w:bCs/>
          <w:lang w:val="ru-RU"/>
        </w:rPr>
        <w:t>31,0</w:t>
      </w:r>
      <w:r w:rsidR="00805954" w:rsidRPr="00D735E2">
        <w:rPr>
          <w:rFonts w:cs="Arial"/>
          <w:bCs/>
          <w:lang w:val="ru-RU"/>
        </w:rPr>
        <w:t xml:space="preserve"> </w:t>
      </w:r>
      <w:r w:rsidR="00A3563C">
        <w:rPr>
          <w:rFonts w:cs="Arial"/>
          <w:bCs/>
          <w:lang w:val="ru-RU"/>
        </w:rPr>
        <w:t xml:space="preserve">процента, составив </w:t>
      </w:r>
      <w:r w:rsidR="00A67DE1">
        <w:rPr>
          <w:rFonts w:cs="Arial"/>
          <w:bCs/>
          <w:lang w:val="ru-RU"/>
        </w:rPr>
        <w:t>47 997</w:t>
      </w:r>
      <w:r w:rsidR="00805954" w:rsidRPr="00D735E2">
        <w:rPr>
          <w:rFonts w:cs="Arial"/>
          <w:bCs/>
          <w:lang w:val="ru-RU"/>
        </w:rPr>
        <w:t xml:space="preserve"> </w:t>
      </w:r>
      <w:r>
        <w:rPr>
          <w:rFonts w:cs="Arial"/>
          <w:lang w:val="ru-RU"/>
        </w:rPr>
        <w:t xml:space="preserve">млн. тенге </w:t>
      </w:r>
      <w:r w:rsidR="00805954" w:rsidRPr="00D735E2">
        <w:rPr>
          <w:rFonts w:cs="Arial"/>
          <w:bCs/>
          <w:lang w:val="ru-RU"/>
        </w:rPr>
        <w:t>(</w:t>
      </w:r>
      <w:r w:rsidR="00A67DE1">
        <w:rPr>
          <w:rFonts w:cs="Arial"/>
          <w:bCs/>
          <w:lang w:val="ru-RU"/>
        </w:rPr>
        <w:t>36 642</w:t>
      </w:r>
      <w:r w:rsidR="00805954" w:rsidRPr="00D735E2">
        <w:rPr>
          <w:rFonts w:cs="Arial"/>
          <w:bCs/>
          <w:lang w:val="ru-RU"/>
        </w:rPr>
        <w:t xml:space="preserve">). </w:t>
      </w:r>
      <w:r w:rsidRPr="00CC280F">
        <w:rPr>
          <w:rFonts w:cs="Arial"/>
          <w:bCs/>
          <w:lang w:val="ru-RU"/>
        </w:rPr>
        <w:t>Маржа</w:t>
      </w:r>
      <w:r w:rsidRPr="000A1B55">
        <w:rPr>
          <w:rFonts w:cs="Arial"/>
          <w:bCs/>
          <w:lang w:val="ru-RU"/>
        </w:rPr>
        <w:t xml:space="preserve"> </w:t>
      </w:r>
      <w:r w:rsidRPr="00CC280F">
        <w:rPr>
          <w:rFonts w:cs="Arial"/>
          <w:bCs/>
          <w:lang w:val="ru-RU"/>
        </w:rPr>
        <w:t>по</w:t>
      </w:r>
      <w:r w:rsidRPr="000A1B55">
        <w:rPr>
          <w:rFonts w:cs="Arial"/>
          <w:bCs/>
          <w:lang w:val="ru-RU"/>
        </w:rPr>
        <w:t xml:space="preserve"> </w:t>
      </w:r>
      <w:r w:rsidRPr="00CC280F">
        <w:rPr>
          <w:rFonts w:cs="Arial"/>
          <w:bCs/>
        </w:rPr>
        <w:t>EBITDA</w:t>
      </w:r>
      <w:r w:rsidRPr="000A1B55">
        <w:rPr>
          <w:rFonts w:cs="Arial"/>
          <w:bCs/>
          <w:lang w:val="ru-RU"/>
        </w:rPr>
        <w:t xml:space="preserve"> </w:t>
      </w:r>
      <w:r>
        <w:rPr>
          <w:rFonts w:cs="Arial"/>
          <w:bCs/>
          <w:lang w:val="ru-RU"/>
        </w:rPr>
        <w:t xml:space="preserve">составила </w:t>
      </w:r>
      <w:r w:rsidR="00A67DE1">
        <w:rPr>
          <w:rFonts w:cs="Arial"/>
          <w:bCs/>
          <w:lang w:val="ru-RU"/>
        </w:rPr>
        <w:t>42,0</w:t>
      </w:r>
      <w:r w:rsidR="00805954" w:rsidRPr="00892AB4">
        <w:rPr>
          <w:rFonts w:cs="Arial"/>
          <w:bCs/>
          <w:lang w:val="ru-RU"/>
        </w:rPr>
        <w:t xml:space="preserve"> </w:t>
      </w:r>
      <w:r>
        <w:rPr>
          <w:lang w:val="ru-RU"/>
        </w:rPr>
        <w:t>процента</w:t>
      </w:r>
      <w:r w:rsidRPr="000A1B55">
        <w:rPr>
          <w:lang w:val="ru-RU"/>
        </w:rPr>
        <w:t xml:space="preserve"> </w:t>
      </w:r>
      <w:r w:rsidR="00805954" w:rsidRPr="00892AB4">
        <w:rPr>
          <w:rFonts w:cs="Arial"/>
          <w:bCs/>
          <w:lang w:val="ru-RU"/>
        </w:rPr>
        <w:t>(</w:t>
      </w:r>
      <w:r w:rsidR="00D863AC">
        <w:rPr>
          <w:rFonts w:cs="Arial"/>
          <w:bCs/>
          <w:lang w:val="ru-RU"/>
        </w:rPr>
        <w:t>32,</w:t>
      </w:r>
      <w:r w:rsidR="00A67DE1">
        <w:rPr>
          <w:rFonts w:cs="Arial"/>
          <w:bCs/>
          <w:lang w:val="ru-RU"/>
        </w:rPr>
        <w:t>9</w:t>
      </w:r>
      <w:r w:rsidR="00805954" w:rsidRPr="00892AB4">
        <w:rPr>
          <w:rFonts w:cs="Arial"/>
          <w:bCs/>
          <w:lang w:val="ru-RU"/>
        </w:rPr>
        <w:t xml:space="preserve">). </w:t>
      </w:r>
    </w:p>
    <w:p w14:paraId="099F3EA0" w14:textId="77777777" w:rsidR="00805954" w:rsidRPr="00892AB4" w:rsidRDefault="00805954" w:rsidP="00D6412B">
      <w:pPr>
        <w:rPr>
          <w:rFonts w:cs="Arial"/>
          <w:b/>
          <w:lang w:val="ru-RU"/>
        </w:rPr>
      </w:pPr>
    </w:p>
    <w:p w14:paraId="3D32443C" w14:textId="460F474D" w:rsidR="00805954" w:rsidRPr="00D735E2" w:rsidRDefault="00D735E2" w:rsidP="00D6412B">
      <w:pPr>
        <w:rPr>
          <w:rFonts w:cs="Arial"/>
          <w:lang w:val="ru-RU"/>
        </w:rPr>
      </w:pPr>
      <w:r w:rsidRPr="00D863AC">
        <w:rPr>
          <w:rFonts w:cs="Arial-BoldMT"/>
          <w:b/>
          <w:bCs/>
          <w:color w:val="652D86"/>
          <w:sz w:val="22"/>
          <w:szCs w:val="22"/>
          <w:lang w:val="ru-RU"/>
        </w:rPr>
        <w:t>Чистые расходы по финансированию</w:t>
      </w:r>
      <w:r w:rsidRPr="000A1B55">
        <w:rPr>
          <w:b/>
          <w:lang w:val="ru-RU"/>
        </w:rPr>
        <w:t xml:space="preserve"> </w:t>
      </w:r>
      <w:r w:rsidR="00D863AC">
        <w:rPr>
          <w:rFonts w:cs="Arial"/>
          <w:szCs w:val="20"/>
          <w:lang w:val="ru-RU"/>
        </w:rPr>
        <w:t xml:space="preserve">выросли на </w:t>
      </w:r>
      <w:r w:rsidR="00A67DE1">
        <w:rPr>
          <w:rFonts w:cs="Arial"/>
          <w:szCs w:val="20"/>
          <w:lang w:val="ru-RU"/>
        </w:rPr>
        <w:t>17,8</w:t>
      </w:r>
      <w:r w:rsidR="00D863AC">
        <w:rPr>
          <w:rFonts w:cs="Arial"/>
          <w:szCs w:val="20"/>
          <w:lang w:val="ru-RU"/>
        </w:rPr>
        <w:t xml:space="preserve"> процента</w:t>
      </w:r>
      <w:r w:rsidRPr="000A1B55">
        <w:rPr>
          <w:rFonts w:cs="Arial"/>
          <w:szCs w:val="20"/>
          <w:lang w:val="ru-RU"/>
        </w:rPr>
        <w:t xml:space="preserve"> </w:t>
      </w:r>
      <w:r w:rsidR="00E64F9B">
        <w:rPr>
          <w:rFonts w:cs="Arial"/>
          <w:szCs w:val="20"/>
          <w:lang w:val="ru-RU"/>
        </w:rPr>
        <w:t>до</w:t>
      </w:r>
      <w:r w:rsidRPr="000A1B55">
        <w:rPr>
          <w:rFonts w:cs="Arial"/>
          <w:szCs w:val="20"/>
          <w:lang w:val="ru-RU"/>
        </w:rPr>
        <w:t xml:space="preserve"> </w:t>
      </w:r>
      <w:r w:rsidR="00A67DE1">
        <w:rPr>
          <w:rFonts w:cs="Arial"/>
          <w:lang w:val="ru-RU"/>
        </w:rPr>
        <w:t>7 596</w:t>
      </w:r>
      <w:r w:rsidR="00805954" w:rsidRPr="00D735E2">
        <w:rPr>
          <w:rFonts w:cs="Arial"/>
          <w:lang w:val="ru-RU"/>
        </w:rPr>
        <w:t xml:space="preserve"> </w:t>
      </w:r>
      <w:r>
        <w:rPr>
          <w:rFonts w:cs="Arial"/>
          <w:lang w:val="ru-RU"/>
        </w:rPr>
        <w:t>млн. тенге (</w:t>
      </w:r>
      <w:r w:rsidR="00A67DE1">
        <w:rPr>
          <w:rFonts w:cs="Arial"/>
          <w:lang w:val="ru-RU"/>
        </w:rPr>
        <w:t>6 447</w:t>
      </w:r>
      <w:r>
        <w:rPr>
          <w:rFonts w:cs="Arial"/>
          <w:lang w:val="ru-RU"/>
        </w:rPr>
        <w:t>)</w:t>
      </w:r>
      <w:r w:rsidR="00805954" w:rsidRPr="00D735E2">
        <w:rPr>
          <w:rFonts w:cs="Arial"/>
          <w:lang w:val="ru-RU"/>
        </w:rPr>
        <w:t>.</w:t>
      </w:r>
    </w:p>
    <w:p w14:paraId="4C708FE8" w14:textId="77777777" w:rsidR="00805954" w:rsidRPr="00D735E2" w:rsidRDefault="00805954" w:rsidP="00D6412B">
      <w:pPr>
        <w:rPr>
          <w:rFonts w:cs="Arial"/>
          <w:lang w:val="ru-RU"/>
        </w:rPr>
      </w:pPr>
    </w:p>
    <w:p w14:paraId="5C941A9F" w14:textId="00CDAC47" w:rsidR="00D735E2" w:rsidRDefault="000F38B8" w:rsidP="00D6412B">
      <w:pPr>
        <w:rPr>
          <w:rStyle w:val="Heading4Char"/>
          <w:rFonts w:cs="Arial"/>
          <w:b w:val="0"/>
          <w:lang w:val="ru-RU"/>
        </w:rPr>
      </w:pPr>
      <w:r w:rsidRPr="00CD46B6">
        <w:rPr>
          <w:rFonts w:cs="Arial-BoldMT"/>
          <w:b/>
          <w:iCs/>
          <w:color w:val="652D86"/>
          <w:sz w:val="22"/>
          <w:szCs w:val="22"/>
          <w:lang w:val="ru-RU"/>
        </w:rPr>
        <w:t>Расходы</w:t>
      </w:r>
      <w:r w:rsidR="00D735E2" w:rsidRPr="00DF7283">
        <w:rPr>
          <w:rFonts w:cs="Arial-BoldMT"/>
          <w:b/>
          <w:color w:val="652D86"/>
          <w:sz w:val="22"/>
          <w:szCs w:val="22"/>
          <w:lang w:val="ru-RU"/>
        </w:rPr>
        <w:t xml:space="preserve"> по налогу на прибыль</w:t>
      </w:r>
      <w:r w:rsidR="00D735E2" w:rsidRPr="00D735E2">
        <w:rPr>
          <w:rStyle w:val="Strong"/>
          <w:rFonts w:cs="Arial"/>
          <w:b w:val="0"/>
          <w:lang w:val="ru-RU"/>
        </w:rPr>
        <w:t xml:space="preserve"> </w:t>
      </w:r>
      <w:r w:rsidR="00DF7283">
        <w:rPr>
          <w:rStyle w:val="Strong"/>
          <w:rFonts w:cs="Arial"/>
          <w:b w:val="0"/>
          <w:lang w:val="ru-RU"/>
        </w:rPr>
        <w:t xml:space="preserve">составили </w:t>
      </w:r>
      <w:r w:rsidR="00DF7283">
        <w:rPr>
          <w:rFonts w:cs="Arial"/>
          <w:lang w:val="ru-RU"/>
        </w:rPr>
        <w:t>9</w:t>
      </w:r>
      <w:r w:rsidR="00A67DE1">
        <w:rPr>
          <w:rFonts w:cs="Arial"/>
          <w:lang w:val="ru-RU"/>
        </w:rPr>
        <w:t>26</w:t>
      </w:r>
      <w:r w:rsidR="00805954" w:rsidRPr="00D735E2">
        <w:rPr>
          <w:rFonts w:cs="Arial"/>
          <w:lang w:val="ru-RU"/>
        </w:rPr>
        <w:t xml:space="preserve"> </w:t>
      </w:r>
      <w:r w:rsidR="00D735E2">
        <w:rPr>
          <w:rFonts w:cs="Arial"/>
          <w:lang w:val="ru-RU"/>
        </w:rPr>
        <w:t>млн</w:t>
      </w:r>
      <w:r w:rsidR="00D735E2" w:rsidRPr="00D735E2">
        <w:rPr>
          <w:rFonts w:cs="Arial"/>
          <w:lang w:val="ru-RU"/>
        </w:rPr>
        <w:t xml:space="preserve">. </w:t>
      </w:r>
      <w:r w:rsidR="00D735E2">
        <w:rPr>
          <w:rFonts w:cs="Arial"/>
          <w:lang w:val="ru-RU"/>
        </w:rPr>
        <w:t>тенге</w:t>
      </w:r>
      <w:r w:rsidR="00D735E2" w:rsidRPr="00D735E2">
        <w:rPr>
          <w:lang w:val="ru-RU"/>
        </w:rPr>
        <w:t xml:space="preserve"> </w:t>
      </w:r>
      <w:r w:rsidR="00805954" w:rsidRPr="00D735E2">
        <w:rPr>
          <w:rFonts w:cs="Arial"/>
          <w:lang w:val="ru-RU"/>
        </w:rPr>
        <w:t>(</w:t>
      </w:r>
      <w:r w:rsidR="00A67DE1">
        <w:rPr>
          <w:rFonts w:cs="Arial"/>
          <w:lang w:val="ru-RU"/>
        </w:rPr>
        <w:t>2 863</w:t>
      </w:r>
      <w:r w:rsidR="00805954" w:rsidRPr="00D735E2">
        <w:rPr>
          <w:rFonts w:cs="Arial"/>
          <w:lang w:val="ru-RU"/>
        </w:rPr>
        <w:t>)</w:t>
      </w:r>
      <w:r>
        <w:rPr>
          <w:rFonts w:cs="Arial"/>
          <w:lang w:val="ru-RU"/>
        </w:rPr>
        <w:t>.</w:t>
      </w:r>
      <w:r w:rsidR="00805954" w:rsidRPr="00D735E2">
        <w:rPr>
          <w:rFonts w:cs="Arial"/>
          <w:lang w:val="ru-RU"/>
        </w:rPr>
        <w:t xml:space="preserve"> </w:t>
      </w:r>
      <w:r w:rsidR="00A67DE1">
        <w:rPr>
          <w:rStyle w:val="Heading4Char"/>
          <w:rFonts w:cs="Arial"/>
          <w:b w:val="0"/>
          <w:lang w:val="ru-RU"/>
        </w:rPr>
        <w:t>Э</w:t>
      </w:r>
      <w:r w:rsidR="00CD46B6" w:rsidRPr="00CD46B6">
        <w:rPr>
          <w:rStyle w:val="Heading4Char"/>
          <w:rFonts w:cs="Arial"/>
          <w:b w:val="0"/>
          <w:lang w:val="ru-RU"/>
        </w:rPr>
        <w:t>кономия по подоходному налогу образовалась за счет признания отложенного налогового актива на перенесенный налоговый убыток, который образовался вследствие начисления штрафа по расторжению Соглашения о совместном использовании сети с ТОО «Кар-Тел».</w:t>
      </w:r>
    </w:p>
    <w:p w14:paraId="12BF7AA5" w14:textId="77777777" w:rsidR="00CD46B6" w:rsidRPr="00D735E2" w:rsidRDefault="00CD46B6" w:rsidP="00D6412B">
      <w:pPr>
        <w:rPr>
          <w:rStyle w:val="Heading4Char"/>
          <w:rFonts w:cs="Arial"/>
          <w:lang w:val="ru-RU"/>
        </w:rPr>
      </w:pPr>
    </w:p>
    <w:p w14:paraId="38CE2958" w14:textId="1B3ECC12" w:rsidR="00D735E2" w:rsidRPr="000A1B55" w:rsidRDefault="00D735E2" w:rsidP="00D6412B">
      <w:pPr>
        <w:rPr>
          <w:lang w:val="ru-RU"/>
        </w:rPr>
      </w:pPr>
      <w:r w:rsidRPr="00DF7283">
        <w:rPr>
          <w:rFonts w:cs="Arial-BoldMT"/>
          <w:b/>
          <w:bCs/>
          <w:color w:val="652D86"/>
          <w:sz w:val="22"/>
          <w:szCs w:val="22"/>
          <w:lang w:val="ru-RU"/>
        </w:rPr>
        <w:t xml:space="preserve">Чистая прибыль </w:t>
      </w:r>
      <w:r w:rsidR="00DF7283">
        <w:rPr>
          <w:rStyle w:val="Strong"/>
          <w:rFonts w:cs="Arial"/>
          <w:b w:val="0"/>
          <w:lang w:val="ru-RU"/>
        </w:rPr>
        <w:t xml:space="preserve">составила  </w:t>
      </w:r>
      <w:r w:rsidR="00A67DE1">
        <w:rPr>
          <w:rStyle w:val="Strong"/>
          <w:rFonts w:cs="Arial"/>
          <w:b w:val="0"/>
          <w:lang w:val="ru-RU"/>
        </w:rPr>
        <w:t>5 026</w:t>
      </w:r>
      <w:r w:rsidR="00DF7283">
        <w:rPr>
          <w:rStyle w:val="Strong"/>
          <w:rFonts w:cs="Arial"/>
          <w:b w:val="0"/>
          <w:lang w:val="ru-RU"/>
        </w:rPr>
        <w:t xml:space="preserve"> млн. тенге (</w:t>
      </w:r>
      <w:r w:rsidR="00A67DE1">
        <w:rPr>
          <w:rStyle w:val="Strong"/>
          <w:rFonts w:cs="Arial"/>
          <w:b w:val="0"/>
          <w:lang w:val="ru-RU"/>
        </w:rPr>
        <w:t>4 870</w:t>
      </w:r>
      <w:r w:rsidR="00DF7283">
        <w:rPr>
          <w:rStyle w:val="Strong"/>
          <w:rFonts w:cs="Arial"/>
          <w:b w:val="0"/>
          <w:lang w:val="ru-RU"/>
        </w:rPr>
        <w:t xml:space="preserve">), </w:t>
      </w:r>
      <w:r w:rsidR="00DF7283">
        <w:rPr>
          <w:lang w:val="ru-RU"/>
        </w:rPr>
        <w:t>при этом д</w:t>
      </w:r>
      <w:r w:rsidR="00DF7283" w:rsidRPr="00CC280F">
        <w:rPr>
          <w:rStyle w:val="Strong"/>
          <w:rFonts w:cs="Arial"/>
          <w:b w:val="0"/>
          <w:lang w:val="ru-RU"/>
        </w:rPr>
        <w:t>оход</w:t>
      </w:r>
      <w:r w:rsidR="00DF7283" w:rsidRPr="00521CD5">
        <w:rPr>
          <w:rStyle w:val="Strong"/>
          <w:rFonts w:cs="Arial"/>
          <w:b w:val="0"/>
          <w:lang w:val="ru-RU"/>
        </w:rPr>
        <w:t xml:space="preserve"> </w:t>
      </w:r>
      <w:r w:rsidR="00DF7283" w:rsidRPr="00CC280F">
        <w:rPr>
          <w:rStyle w:val="Strong"/>
          <w:rFonts w:cs="Arial"/>
          <w:b w:val="0"/>
          <w:lang w:val="ru-RU"/>
        </w:rPr>
        <w:t>на</w:t>
      </w:r>
      <w:r w:rsidR="00DF7283" w:rsidRPr="00521CD5">
        <w:rPr>
          <w:rStyle w:val="Strong"/>
          <w:rFonts w:cs="Arial"/>
          <w:b w:val="0"/>
          <w:lang w:val="ru-RU"/>
        </w:rPr>
        <w:t xml:space="preserve"> </w:t>
      </w:r>
      <w:r w:rsidR="00DF7283" w:rsidRPr="00CC280F">
        <w:rPr>
          <w:rStyle w:val="Strong"/>
          <w:rFonts w:cs="Arial"/>
          <w:b w:val="0"/>
          <w:lang w:val="ru-RU"/>
        </w:rPr>
        <w:t>одну</w:t>
      </w:r>
      <w:r w:rsidR="00DF7283" w:rsidRPr="00521CD5">
        <w:rPr>
          <w:rStyle w:val="Strong"/>
          <w:rFonts w:cs="Arial"/>
          <w:b w:val="0"/>
          <w:lang w:val="ru-RU"/>
        </w:rPr>
        <w:t xml:space="preserve"> </w:t>
      </w:r>
      <w:r w:rsidR="00DF7283" w:rsidRPr="00CC280F">
        <w:rPr>
          <w:rStyle w:val="Strong"/>
          <w:rFonts w:cs="Arial"/>
          <w:b w:val="0"/>
          <w:lang w:val="ru-RU"/>
        </w:rPr>
        <w:t>акцию</w:t>
      </w:r>
      <w:r w:rsidR="00DF7283">
        <w:rPr>
          <w:rStyle w:val="Strong"/>
          <w:rFonts w:cs="Arial"/>
          <w:b w:val="0"/>
          <w:lang w:val="ru-RU"/>
        </w:rPr>
        <w:t xml:space="preserve"> </w:t>
      </w:r>
      <w:r w:rsidR="00032F6F">
        <w:rPr>
          <w:rStyle w:val="Strong"/>
          <w:rFonts w:cs="Arial"/>
          <w:b w:val="0"/>
          <w:lang w:val="ru-RU"/>
        </w:rPr>
        <w:t>составил</w:t>
      </w:r>
      <w:r w:rsidR="00DF7283">
        <w:rPr>
          <w:rStyle w:val="Strong"/>
          <w:rFonts w:cs="Arial"/>
          <w:b w:val="0"/>
          <w:lang w:val="ru-RU"/>
        </w:rPr>
        <w:t xml:space="preserve"> </w:t>
      </w:r>
      <w:r w:rsidR="00A67DE1">
        <w:rPr>
          <w:lang w:val="ru-RU"/>
        </w:rPr>
        <w:t>25,1</w:t>
      </w:r>
      <w:r w:rsidR="00DF7283">
        <w:rPr>
          <w:lang w:val="ru-RU"/>
        </w:rPr>
        <w:t xml:space="preserve"> тенге</w:t>
      </w:r>
      <w:r w:rsidR="00DF7283" w:rsidRPr="00AD1279">
        <w:rPr>
          <w:lang w:val="ru-RU"/>
        </w:rPr>
        <w:t xml:space="preserve"> (</w:t>
      </w:r>
      <w:r w:rsidR="00A67DE1">
        <w:rPr>
          <w:lang w:val="ru-RU"/>
        </w:rPr>
        <w:t>24,3</w:t>
      </w:r>
      <w:r w:rsidR="00DF7283" w:rsidRPr="00AD1279">
        <w:rPr>
          <w:lang w:val="ru-RU"/>
        </w:rPr>
        <w:t>).</w:t>
      </w:r>
    </w:p>
    <w:p w14:paraId="5814D7CE" w14:textId="77777777" w:rsidR="00805954" w:rsidRPr="00D735E2" w:rsidRDefault="00805954" w:rsidP="00D6412B">
      <w:pPr>
        <w:rPr>
          <w:rFonts w:cs="Arial"/>
          <w:lang w:val="ru-RU"/>
        </w:rPr>
      </w:pPr>
    </w:p>
    <w:p w14:paraId="32A7D493" w14:textId="79FC5BA0" w:rsidR="00805954" w:rsidRPr="00FE5F8B" w:rsidRDefault="00FE5F8B" w:rsidP="00D6412B">
      <w:pPr>
        <w:rPr>
          <w:rFonts w:cs="Arial"/>
          <w:bCs/>
          <w:lang w:val="ru-RU"/>
        </w:rPr>
      </w:pPr>
      <w:r w:rsidRPr="00DB180A">
        <w:rPr>
          <w:rFonts w:cs="Arial-BoldMT"/>
          <w:b/>
          <w:color w:val="652D86"/>
          <w:sz w:val="22"/>
          <w:szCs w:val="22"/>
          <w:lang w:val="ru-RU"/>
        </w:rPr>
        <w:t>Капитальные расходы (</w:t>
      </w:r>
      <w:r w:rsidRPr="00D863AC">
        <w:rPr>
          <w:rFonts w:cs="Arial-BoldMT"/>
          <w:b/>
          <w:color w:val="652D86"/>
          <w:sz w:val="22"/>
          <w:szCs w:val="22"/>
        </w:rPr>
        <w:t>CAPEX</w:t>
      </w:r>
      <w:r w:rsidRPr="00DB180A">
        <w:rPr>
          <w:rFonts w:cs="Arial-BoldMT"/>
          <w:b/>
          <w:color w:val="652D86"/>
          <w:sz w:val="22"/>
          <w:szCs w:val="22"/>
          <w:lang w:val="ru-RU"/>
        </w:rPr>
        <w:t>)</w:t>
      </w:r>
      <w:r w:rsidRPr="00FE5F8B">
        <w:rPr>
          <w:rStyle w:val="Strong"/>
          <w:rFonts w:cs="Arial"/>
          <w:b w:val="0"/>
          <w:bCs w:val="0"/>
          <w:lang w:val="ru-RU"/>
        </w:rPr>
        <w:t xml:space="preserve"> </w:t>
      </w:r>
      <w:r>
        <w:rPr>
          <w:rStyle w:val="Strong"/>
          <w:rFonts w:cs="Arial"/>
          <w:b w:val="0"/>
          <w:bCs w:val="0"/>
          <w:lang w:val="ru-RU"/>
        </w:rPr>
        <w:t>снизились</w:t>
      </w:r>
      <w:r w:rsidRPr="00FE5F8B">
        <w:rPr>
          <w:rStyle w:val="Strong"/>
          <w:rFonts w:cs="Arial"/>
          <w:b w:val="0"/>
          <w:bCs w:val="0"/>
          <w:lang w:val="ru-RU"/>
        </w:rPr>
        <w:t xml:space="preserve"> </w:t>
      </w:r>
      <w:r>
        <w:rPr>
          <w:rStyle w:val="Strong"/>
          <w:rFonts w:cs="Arial"/>
          <w:b w:val="0"/>
          <w:bCs w:val="0"/>
          <w:lang w:val="ru-RU"/>
        </w:rPr>
        <w:t>до</w:t>
      </w:r>
      <w:r w:rsidR="00805954" w:rsidRPr="00FE5F8B">
        <w:rPr>
          <w:rFonts w:cs="Arial"/>
          <w:lang w:val="ru-RU"/>
        </w:rPr>
        <w:t xml:space="preserve"> </w:t>
      </w:r>
      <w:r w:rsidR="00A67DE1">
        <w:rPr>
          <w:rFonts w:cs="Arial"/>
          <w:lang w:val="ru-RU"/>
        </w:rPr>
        <w:t>6 157</w:t>
      </w:r>
      <w:r w:rsidR="00805954" w:rsidRPr="00FE5F8B">
        <w:rPr>
          <w:rFonts w:cs="Arial"/>
          <w:lang w:val="ru-RU"/>
        </w:rPr>
        <w:t xml:space="preserve"> </w:t>
      </w:r>
      <w:r>
        <w:rPr>
          <w:rFonts w:cs="Arial"/>
          <w:lang w:val="ru-RU"/>
        </w:rPr>
        <w:t>млн</w:t>
      </w:r>
      <w:r w:rsidRPr="00FE5F8B">
        <w:rPr>
          <w:rFonts w:cs="Arial"/>
          <w:lang w:val="ru-RU"/>
        </w:rPr>
        <w:t xml:space="preserve">. </w:t>
      </w:r>
      <w:r>
        <w:rPr>
          <w:rFonts w:cs="Arial"/>
          <w:lang w:val="ru-RU"/>
        </w:rPr>
        <w:t>тенге</w:t>
      </w:r>
      <w:r w:rsidRPr="00FE5F8B">
        <w:rPr>
          <w:rFonts w:cs="Arial"/>
          <w:lang w:val="ru-RU"/>
        </w:rPr>
        <w:t xml:space="preserve"> </w:t>
      </w:r>
      <w:r w:rsidR="00805954" w:rsidRPr="00FE5F8B">
        <w:rPr>
          <w:rFonts w:cs="Arial"/>
          <w:lang w:val="ru-RU"/>
        </w:rPr>
        <w:t>(</w:t>
      </w:r>
      <w:r w:rsidR="00A67DE1">
        <w:rPr>
          <w:rFonts w:cs="Arial"/>
          <w:lang w:val="ru-RU"/>
        </w:rPr>
        <w:t>12 944</w:t>
      </w:r>
      <w:r w:rsidR="00805954" w:rsidRPr="00FE5F8B">
        <w:rPr>
          <w:rFonts w:cs="Arial"/>
          <w:lang w:val="ru-RU"/>
        </w:rPr>
        <w:t>)</w:t>
      </w:r>
      <w:r w:rsidRPr="00FE5F8B">
        <w:rPr>
          <w:rFonts w:cs="Arial"/>
          <w:lang w:val="ru-RU"/>
        </w:rPr>
        <w:t>,</w:t>
      </w:r>
      <w:r w:rsidR="00805954" w:rsidRPr="00FE5F8B">
        <w:rPr>
          <w:rFonts w:cs="Arial"/>
          <w:lang w:val="ru-RU"/>
        </w:rPr>
        <w:t xml:space="preserve"> </w:t>
      </w:r>
      <w:r w:rsidRPr="00CC280F">
        <w:rPr>
          <w:rStyle w:val="Strong"/>
          <w:rFonts w:cs="Arial"/>
          <w:b w:val="0"/>
          <w:bCs w:val="0"/>
          <w:lang w:val="ru-RU"/>
        </w:rPr>
        <w:t>соотношение</w:t>
      </w:r>
      <w:r w:rsidRPr="00965D5F">
        <w:rPr>
          <w:rStyle w:val="Strong"/>
          <w:rFonts w:cs="Arial"/>
          <w:b w:val="0"/>
          <w:bCs w:val="0"/>
          <w:lang w:val="ru-RU"/>
        </w:rPr>
        <w:t xml:space="preserve"> </w:t>
      </w:r>
      <w:r w:rsidRPr="00CC280F">
        <w:rPr>
          <w:rStyle w:val="Strong"/>
          <w:rFonts w:cs="Arial"/>
          <w:b w:val="0"/>
          <w:bCs w:val="0"/>
        </w:rPr>
        <w:t>CAPEX</w:t>
      </w:r>
      <w:r w:rsidRPr="00965D5F">
        <w:rPr>
          <w:rStyle w:val="Strong"/>
          <w:rFonts w:cs="Arial"/>
          <w:b w:val="0"/>
          <w:bCs w:val="0"/>
          <w:lang w:val="ru-RU"/>
        </w:rPr>
        <w:t xml:space="preserve"> </w:t>
      </w:r>
      <w:r w:rsidRPr="00CC280F">
        <w:rPr>
          <w:rStyle w:val="Strong"/>
          <w:rFonts w:cs="Arial"/>
          <w:b w:val="0"/>
          <w:bCs w:val="0"/>
          <w:lang w:val="ru-RU"/>
        </w:rPr>
        <w:t>к</w:t>
      </w:r>
      <w:r w:rsidRPr="00965D5F">
        <w:rPr>
          <w:rStyle w:val="Strong"/>
          <w:rFonts w:cs="Arial"/>
          <w:b w:val="0"/>
          <w:bCs w:val="0"/>
          <w:lang w:val="ru-RU"/>
        </w:rPr>
        <w:t xml:space="preserve"> </w:t>
      </w:r>
      <w:r w:rsidRPr="00CC280F">
        <w:rPr>
          <w:rStyle w:val="Strong"/>
          <w:rFonts w:cs="Arial"/>
          <w:b w:val="0"/>
          <w:bCs w:val="0"/>
          <w:lang w:val="ru-RU"/>
        </w:rPr>
        <w:t>продажам</w:t>
      </w:r>
      <w:r>
        <w:rPr>
          <w:rStyle w:val="Strong"/>
          <w:rFonts w:cs="Arial"/>
          <w:b w:val="0"/>
          <w:bCs w:val="0"/>
          <w:lang w:val="ru-RU"/>
        </w:rPr>
        <w:t xml:space="preserve"> составило </w:t>
      </w:r>
      <w:r w:rsidR="00DB180A">
        <w:rPr>
          <w:rFonts w:cs="Arial"/>
          <w:lang w:val="ru-RU"/>
        </w:rPr>
        <w:t>5,</w:t>
      </w:r>
      <w:r w:rsidR="00A67DE1">
        <w:rPr>
          <w:rFonts w:cs="Arial"/>
          <w:lang w:val="ru-RU"/>
        </w:rPr>
        <w:t>4</w:t>
      </w:r>
      <w:r w:rsidR="00805954" w:rsidRPr="00FE5F8B">
        <w:rPr>
          <w:rFonts w:cs="Arial"/>
          <w:lang w:val="ru-RU"/>
        </w:rPr>
        <w:t xml:space="preserve"> </w:t>
      </w:r>
      <w:r w:rsidRPr="00CC280F">
        <w:rPr>
          <w:rStyle w:val="Strong"/>
          <w:rFonts w:cs="Arial"/>
          <w:b w:val="0"/>
          <w:lang w:val="ru-RU"/>
        </w:rPr>
        <w:t>процента</w:t>
      </w:r>
      <w:r w:rsidRPr="00A8194D">
        <w:rPr>
          <w:lang w:val="ru-RU"/>
        </w:rPr>
        <w:t xml:space="preserve"> </w:t>
      </w:r>
      <w:r w:rsidR="00805954" w:rsidRPr="00FE5F8B">
        <w:rPr>
          <w:rFonts w:cs="Arial"/>
          <w:lang w:val="ru-RU"/>
        </w:rPr>
        <w:t>(</w:t>
      </w:r>
      <w:r w:rsidR="00DB180A">
        <w:rPr>
          <w:rFonts w:cs="Arial"/>
          <w:lang w:val="ru-RU"/>
        </w:rPr>
        <w:t>1</w:t>
      </w:r>
      <w:r w:rsidR="00A67DE1">
        <w:rPr>
          <w:rFonts w:cs="Arial"/>
          <w:lang w:val="ru-RU"/>
        </w:rPr>
        <w:t>1</w:t>
      </w:r>
      <w:r w:rsidR="00DB180A">
        <w:rPr>
          <w:rFonts w:cs="Arial"/>
          <w:lang w:val="ru-RU"/>
        </w:rPr>
        <w:t>,6</w:t>
      </w:r>
      <w:r w:rsidR="00805954" w:rsidRPr="00FE5F8B">
        <w:rPr>
          <w:rFonts w:cs="Arial"/>
          <w:lang w:val="ru-RU"/>
        </w:rPr>
        <w:t xml:space="preserve">). </w:t>
      </w:r>
    </w:p>
    <w:p w14:paraId="6B92E3F7" w14:textId="77777777" w:rsidR="00805954" w:rsidRPr="00FE5F8B" w:rsidRDefault="00805954" w:rsidP="00D6412B">
      <w:pPr>
        <w:rPr>
          <w:rFonts w:cs="Arial"/>
          <w:lang w:val="ru-RU"/>
        </w:rPr>
      </w:pPr>
    </w:p>
    <w:p w14:paraId="7D406F64" w14:textId="50442C91" w:rsidR="00805954" w:rsidRPr="00FE5F8B" w:rsidRDefault="00FE5F8B" w:rsidP="00D6412B">
      <w:pPr>
        <w:rPr>
          <w:rFonts w:cs="Arial"/>
          <w:lang w:val="ru-RU"/>
        </w:rPr>
      </w:pPr>
      <w:r w:rsidRPr="00DB180A">
        <w:rPr>
          <w:rFonts w:cs="Arial-BoldMT"/>
          <w:b/>
          <w:bCs/>
          <w:color w:val="652D86"/>
          <w:sz w:val="22"/>
          <w:szCs w:val="22"/>
          <w:lang w:val="ru-RU"/>
        </w:rPr>
        <w:t>Свободный денежный поток</w:t>
      </w:r>
      <w:r w:rsidRPr="00965D5F">
        <w:rPr>
          <w:rStyle w:val="Strong"/>
          <w:rFonts w:cs="Arial"/>
          <w:lang w:val="ru-RU"/>
        </w:rPr>
        <w:t xml:space="preserve"> </w:t>
      </w:r>
      <w:r w:rsidR="00DB180A">
        <w:rPr>
          <w:rStyle w:val="Strong"/>
          <w:rFonts w:cs="Arial"/>
          <w:b w:val="0"/>
          <w:lang w:val="ru-RU"/>
        </w:rPr>
        <w:t xml:space="preserve">увеличился до </w:t>
      </w:r>
      <w:r w:rsidR="00F0147E" w:rsidRPr="00FA6F02">
        <w:rPr>
          <w:rFonts w:cs="Arial"/>
          <w:lang w:val="ru-RU"/>
        </w:rPr>
        <w:t>12 918</w:t>
      </w:r>
      <w:r w:rsidR="00805954" w:rsidRPr="00FE5F8B">
        <w:rPr>
          <w:rFonts w:cs="Arial"/>
          <w:lang w:val="ru-RU"/>
        </w:rPr>
        <w:t xml:space="preserve"> </w:t>
      </w:r>
      <w:r>
        <w:rPr>
          <w:rFonts w:cs="Arial"/>
          <w:lang w:val="ru-RU"/>
        </w:rPr>
        <w:t>млн. тенге</w:t>
      </w:r>
      <w:r w:rsidRPr="00BD0C8F">
        <w:rPr>
          <w:lang w:val="ru-RU"/>
        </w:rPr>
        <w:t xml:space="preserve"> </w:t>
      </w:r>
      <w:r w:rsidR="00805954" w:rsidRPr="00FE5F8B">
        <w:rPr>
          <w:rFonts w:cs="Arial"/>
          <w:lang w:val="ru-RU"/>
        </w:rPr>
        <w:t>(</w:t>
      </w:r>
      <w:r w:rsidR="00A009C4">
        <w:rPr>
          <w:rFonts w:cs="Arial"/>
          <w:lang w:val="ru-RU"/>
        </w:rPr>
        <w:t>4 103</w:t>
      </w:r>
      <w:r w:rsidR="00805954" w:rsidRPr="00FE5F8B">
        <w:rPr>
          <w:rFonts w:cs="Arial"/>
          <w:lang w:val="ru-RU"/>
        </w:rPr>
        <w:t>).</w:t>
      </w:r>
      <w:r w:rsidRPr="00FE5F8B">
        <w:rPr>
          <w:rStyle w:val="Strong"/>
          <w:rFonts w:cs="Arial"/>
          <w:lang w:val="ru-RU"/>
        </w:rPr>
        <w:t xml:space="preserve"> </w:t>
      </w:r>
    </w:p>
    <w:p w14:paraId="2BFE487D" w14:textId="77777777" w:rsidR="00805954" w:rsidRPr="00FE5F8B" w:rsidRDefault="00805954" w:rsidP="00D6412B">
      <w:pPr>
        <w:rPr>
          <w:rFonts w:cs="Arial"/>
          <w:lang w:val="ru-RU"/>
        </w:rPr>
      </w:pPr>
    </w:p>
    <w:p w14:paraId="61B7BC13" w14:textId="78294470" w:rsidR="00805954" w:rsidRPr="006860DC" w:rsidRDefault="00805954" w:rsidP="00D7132F">
      <w:pPr>
        <w:jc w:val="both"/>
        <w:rPr>
          <w:rFonts w:cs="Arial"/>
          <w:lang w:val="ru-RU"/>
        </w:rPr>
      </w:pPr>
      <w:r w:rsidRPr="006860DC">
        <w:rPr>
          <w:rFonts w:cs="Arial"/>
          <w:lang w:val="ru-RU"/>
        </w:rPr>
        <w:t xml:space="preserve"> </w:t>
      </w:r>
    </w:p>
    <w:p w14:paraId="60B700EA" w14:textId="77777777" w:rsidR="006860DC" w:rsidRPr="006860DC" w:rsidRDefault="006860DC" w:rsidP="00D7132F">
      <w:pPr>
        <w:jc w:val="both"/>
        <w:rPr>
          <w:rFonts w:cs="Arial"/>
          <w:lang w:val="ru-RU"/>
        </w:rPr>
      </w:pPr>
    </w:p>
    <w:p w14:paraId="67AAECF1" w14:textId="77777777" w:rsidR="00805954" w:rsidRPr="006860DC" w:rsidRDefault="006860DC" w:rsidP="006860DC">
      <w:pPr>
        <w:jc w:val="both"/>
        <w:rPr>
          <w:rFonts w:cs="Arial"/>
          <w:lang w:val="ru-RU"/>
        </w:rPr>
      </w:pPr>
      <w:r w:rsidRPr="006860DC">
        <w:rPr>
          <w:rFonts w:cs="Arial"/>
          <w:lang w:val="ru-RU"/>
        </w:rPr>
        <w:t xml:space="preserve"> </w:t>
      </w:r>
      <w:r w:rsidR="00805954" w:rsidRPr="006860DC">
        <w:rPr>
          <w:rFonts w:cs="Arial"/>
          <w:lang w:val="ru-RU"/>
        </w:rPr>
        <w:br w:type="page"/>
      </w:r>
    </w:p>
    <w:p w14:paraId="2350D4E3" w14:textId="77777777" w:rsidR="00805954" w:rsidRPr="006860DC" w:rsidRDefault="00805954" w:rsidP="009567CA">
      <w:pPr>
        <w:rPr>
          <w:rFonts w:cs="Arial"/>
          <w:lang w:val="ru-RU"/>
        </w:rPr>
        <w:sectPr w:rsidR="00805954" w:rsidRPr="006860DC" w:rsidSect="004D0B80">
          <w:pgSz w:w="11900" w:h="16840"/>
          <w:pgMar w:top="1616" w:right="1134" w:bottom="2330" w:left="1134" w:header="595" w:footer="624" w:gutter="0"/>
          <w:cols w:num="2" w:space="720"/>
          <w:docGrid w:linePitch="360"/>
        </w:sectPr>
      </w:pPr>
    </w:p>
    <w:p w14:paraId="6F03BB30" w14:textId="2DE3C2E6" w:rsidR="008169C4" w:rsidRPr="005B0988" w:rsidRDefault="008169C4" w:rsidP="008169C4">
      <w:pPr>
        <w:pStyle w:val="Header1"/>
        <w:rPr>
          <w:rFonts w:ascii="Arial" w:hAnsi="Arial" w:cs="Arial"/>
          <w:sz w:val="36"/>
          <w:szCs w:val="36"/>
          <w:lang w:val="ru-RU"/>
        </w:rPr>
      </w:pPr>
      <w:r w:rsidRPr="005B0988">
        <w:rPr>
          <w:rFonts w:ascii="Arial" w:hAnsi="Arial" w:cs="Arial"/>
          <w:sz w:val="36"/>
          <w:szCs w:val="36"/>
          <w:lang w:val="ru-RU"/>
        </w:rPr>
        <w:lastRenderedPageBreak/>
        <w:t>Ключевые события</w:t>
      </w:r>
      <w:r>
        <w:rPr>
          <w:rFonts w:ascii="Arial" w:hAnsi="Arial" w:cs="Arial"/>
          <w:sz w:val="36"/>
          <w:szCs w:val="36"/>
          <w:lang w:val="ru-RU"/>
        </w:rPr>
        <w:t xml:space="preserve"> </w:t>
      </w:r>
      <w:r w:rsidR="00C850D1">
        <w:rPr>
          <w:rFonts w:ascii="Arial" w:hAnsi="Arial" w:cs="Arial"/>
          <w:sz w:val="36"/>
          <w:szCs w:val="36"/>
          <w:lang w:val="ru-RU"/>
        </w:rPr>
        <w:t>за январь - сентябрь</w:t>
      </w:r>
      <w:r>
        <w:rPr>
          <w:rFonts w:ascii="Arial" w:hAnsi="Arial" w:cs="Arial"/>
          <w:sz w:val="36"/>
          <w:szCs w:val="36"/>
          <w:lang w:val="ru-RU"/>
        </w:rPr>
        <w:t xml:space="preserve"> </w:t>
      </w:r>
      <w:r w:rsidRPr="005B0988">
        <w:rPr>
          <w:rFonts w:ascii="Arial" w:hAnsi="Arial" w:cs="Arial"/>
          <w:sz w:val="36"/>
          <w:szCs w:val="36"/>
          <w:lang w:val="ru-RU"/>
        </w:rPr>
        <w:t>201</w:t>
      </w:r>
      <w:r w:rsidR="00C850D1">
        <w:rPr>
          <w:rFonts w:ascii="Arial" w:hAnsi="Arial" w:cs="Arial"/>
          <w:sz w:val="36"/>
          <w:szCs w:val="36"/>
          <w:lang w:val="ru-RU"/>
        </w:rPr>
        <w:t>9</w:t>
      </w:r>
      <w:r>
        <w:rPr>
          <w:rFonts w:ascii="Arial" w:hAnsi="Arial" w:cs="Arial"/>
          <w:sz w:val="36"/>
          <w:szCs w:val="36"/>
          <w:lang w:val="ru-RU"/>
        </w:rPr>
        <w:t xml:space="preserve"> года</w:t>
      </w:r>
    </w:p>
    <w:p w14:paraId="7D311F83" w14:textId="77777777" w:rsidR="00FD19B9" w:rsidRPr="008169C4" w:rsidRDefault="00FD19B9" w:rsidP="00FD19B9">
      <w:pPr>
        <w:rPr>
          <w:lang w:val="ru-RU"/>
        </w:rPr>
        <w:sectPr w:rsidR="00FD19B9" w:rsidRPr="008169C4" w:rsidSect="00E44521">
          <w:pgSz w:w="11900" w:h="16840"/>
          <w:pgMar w:top="1616" w:right="1134" w:bottom="2330" w:left="1134" w:header="595" w:footer="624" w:gutter="0"/>
          <w:cols w:space="720"/>
          <w:docGrid w:linePitch="360"/>
        </w:sectPr>
      </w:pPr>
    </w:p>
    <w:p w14:paraId="6092E730" w14:textId="77777777" w:rsidR="00FD19B9" w:rsidRPr="008169C4" w:rsidRDefault="00FD19B9" w:rsidP="00FD19B9">
      <w:pPr>
        <w:rPr>
          <w:lang w:val="ru-RU"/>
        </w:rPr>
      </w:pPr>
    </w:p>
    <w:p w14:paraId="7EBC0D5A" w14:textId="77777777" w:rsidR="00E44521" w:rsidRPr="008169C4" w:rsidRDefault="00E44521" w:rsidP="00E44521">
      <w:pPr>
        <w:pStyle w:val="Subhead1"/>
        <w:rPr>
          <w:lang w:val="ru-RU"/>
        </w:rPr>
        <w:sectPr w:rsidR="00E44521" w:rsidRPr="008169C4" w:rsidSect="00221DFA">
          <w:type w:val="continuous"/>
          <w:pgSz w:w="11900" w:h="16840"/>
          <w:pgMar w:top="1616" w:right="1134" w:bottom="2376" w:left="1134" w:header="397" w:footer="805" w:gutter="0"/>
          <w:cols w:space="397"/>
          <w:docGrid w:linePitch="360"/>
        </w:sectPr>
      </w:pPr>
    </w:p>
    <w:p w14:paraId="7F43FB47" w14:textId="77777777" w:rsidR="00493662" w:rsidRPr="00BE0CB9" w:rsidRDefault="00493662" w:rsidP="00493662">
      <w:pPr>
        <w:pStyle w:val="Subhead1"/>
        <w:rPr>
          <w:lang w:val="ru-RU"/>
        </w:rPr>
      </w:pPr>
      <w:r>
        <w:rPr>
          <w:lang w:val="ru-RU"/>
        </w:rPr>
        <w:t>Январь</w:t>
      </w:r>
    </w:p>
    <w:p w14:paraId="6E0BD58A" w14:textId="77777777" w:rsidR="00493662" w:rsidRPr="00174CB6" w:rsidRDefault="00493662" w:rsidP="00493662">
      <w:pPr>
        <w:pStyle w:val="Bullets"/>
        <w:ind w:left="238" w:hanging="238"/>
        <w:rPr>
          <w:lang w:val="ru-RU"/>
        </w:rPr>
      </w:pPr>
      <w:r>
        <w:rPr>
          <w:lang w:val="ru-RU"/>
        </w:rPr>
        <w:t xml:space="preserve">Внеочередное общее собрание акционеров (ВОСА), </w:t>
      </w:r>
      <w:r w:rsidRPr="00F82B06">
        <w:rPr>
          <w:lang w:val="ru-RU"/>
        </w:rPr>
        <w:t>состоявшееся 25 января 2019 года, приняло следующие</w:t>
      </w:r>
      <w:r w:rsidRPr="00174CB6">
        <w:rPr>
          <w:lang w:val="ru-RU"/>
        </w:rPr>
        <w:t xml:space="preserve"> решения:</w:t>
      </w:r>
    </w:p>
    <w:p w14:paraId="570C0DFC" w14:textId="77777777" w:rsidR="00493662" w:rsidRPr="00174CB6" w:rsidRDefault="00493662" w:rsidP="00397F92">
      <w:pPr>
        <w:pStyle w:val="Bullets"/>
        <w:numPr>
          <w:ilvl w:val="0"/>
          <w:numId w:val="6"/>
        </w:numPr>
        <w:rPr>
          <w:lang w:val="ru-RU"/>
        </w:rPr>
      </w:pPr>
      <w:r w:rsidRPr="00174CB6">
        <w:rPr>
          <w:lang w:val="ru-RU"/>
        </w:rPr>
        <w:t xml:space="preserve">Прекратить полномочия членов Совета директоров АО «Кселл»: </w:t>
      </w:r>
    </w:p>
    <w:p w14:paraId="04816A52" w14:textId="77777777" w:rsidR="00493662" w:rsidRPr="00174CB6" w:rsidRDefault="00493662" w:rsidP="000A0505">
      <w:pPr>
        <w:pStyle w:val="Bullets"/>
        <w:numPr>
          <w:ilvl w:val="0"/>
          <w:numId w:val="12"/>
        </w:numPr>
        <w:rPr>
          <w:lang w:val="ru-RU"/>
        </w:rPr>
      </w:pPr>
      <w:r w:rsidRPr="00174CB6">
        <w:rPr>
          <w:lang w:val="ru-RU"/>
        </w:rPr>
        <w:t xml:space="preserve">Иана Эрика Рудберга (независимого директора); </w:t>
      </w:r>
    </w:p>
    <w:p w14:paraId="73D8833C" w14:textId="77777777" w:rsidR="00493662" w:rsidRPr="00174CB6" w:rsidRDefault="00493662" w:rsidP="000A0505">
      <w:pPr>
        <w:pStyle w:val="Bullets"/>
        <w:numPr>
          <w:ilvl w:val="0"/>
          <w:numId w:val="12"/>
        </w:numPr>
        <w:rPr>
          <w:lang w:val="ru-RU"/>
        </w:rPr>
      </w:pPr>
      <w:r w:rsidRPr="00174CB6">
        <w:rPr>
          <w:lang w:val="ru-RU"/>
        </w:rPr>
        <w:t xml:space="preserve">Уильяма Х.Р. Эйлуорда (независимого директора); </w:t>
      </w:r>
    </w:p>
    <w:p w14:paraId="542F7E85" w14:textId="77777777" w:rsidR="00493662" w:rsidRDefault="00493662" w:rsidP="000A0505">
      <w:pPr>
        <w:pStyle w:val="Bullets"/>
        <w:numPr>
          <w:ilvl w:val="0"/>
          <w:numId w:val="12"/>
        </w:numPr>
      </w:pPr>
      <w:r>
        <w:t>Владимира Смирнова (независимого директора).</w:t>
      </w:r>
    </w:p>
    <w:p w14:paraId="3D15998C" w14:textId="77777777" w:rsidR="00493662" w:rsidRDefault="00493662" w:rsidP="00493662">
      <w:pPr>
        <w:pStyle w:val="Bullets"/>
        <w:numPr>
          <w:ilvl w:val="0"/>
          <w:numId w:val="0"/>
        </w:numPr>
        <w:ind w:left="238"/>
      </w:pPr>
    </w:p>
    <w:p w14:paraId="00B0528D" w14:textId="77777777" w:rsidR="00493662" w:rsidRPr="00174CB6" w:rsidRDefault="00493662" w:rsidP="00397F92">
      <w:pPr>
        <w:pStyle w:val="Bullets"/>
        <w:numPr>
          <w:ilvl w:val="0"/>
          <w:numId w:val="6"/>
        </w:numPr>
        <w:rPr>
          <w:lang w:val="ru-RU"/>
        </w:rPr>
      </w:pPr>
      <w:r w:rsidRPr="00174CB6">
        <w:rPr>
          <w:lang w:val="ru-RU"/>
        </w:rPr>
        <w:t>Избрать Совет директоров АО «Кселл» в следующем составе:</w:t>
      </w:r>
    </w:p>
    <w:p w14:paraId="075B91AA" w14:textId="77777777" w:rsidR="00493662" w:rsidRPr="00174CB6" w:rsidRDefault="00493662" w:rsidP="000A0505">
      <w:pPr>
        <w:pStyle w:val="Bullets"/>
        <w:numPr>
          <w:ilvl w:val="0"/>
          <w:numId w:val="13"/>
        </w:numPr>
        <w:rPr>
          <w:lang w:val="ru-RU"/>
        </w:rPr>
      </w:pPr>
      <w:r w:rsidRPr="00174CB6">
        <w:rPr>
          <w:lang w:val="ru-RU"/>
        </w:rPr>
        <w:t>Буянов Алексей Николаевич (независимый директор);</w:t>
      </w:r>
    </w:p>
    <w:p w14:paraId="5EEFE134" w14:textId="77777777" w:rsidR="00493662" w:rsidRPr="00174CB6" w:rsidRDefault="00493662" w:rsidP="000A0505">
      <w:pPr>
        <w:pStyle w:val="Bullets"/>
        <w:numPr>
          <w:ilvl w:val="0"/>
          <w:numId w:val="13"/>
        </w:numPr>
        <w:rPr>
          <w:lang w:val="ru-RU"/>
        </w:rPr>
      </w:pPr>
      <w:r w:rsidRPr="00174CB6">
        <w:rPr>
          <w:lang w:val="ru-RU"/>
        </w:rPr>
        <w:t>Махат Рашит Мукарамович (независимый директор);</w:t>
      </w:r>
    </w:p>
    <w:p w14:paraId="339F60F2" w14:textId="77777777" w:rsidR="00493662" w:rsidRPr="00174CB6" w:rsidRDefault="00493662" w:rsidP="000A0505">
      <w:pPr>
        <w:pStyle w:val="Bullets"/>
        <w:numPr>
          <w:ilvl w:val="0"/>
          <w:numId w:val="13"/>
        </w:numPr>
        <w:rPr>
          <w:lang w:val="ru-RU"/>
        </w:rPr>
      </w:pPr>
      <w:r w:rsidRPr="00174CB6">
        <w:rPr>
          <w:lang w:val="ru-RU"/>
        </w:rPr>
        <w:t>Инкарбекова Динара Жолшыбековна (независимый директор);</w:t>
      </w:r>
    </w:p>
    <w:p w14:paraId="0456E601" w14:textId="77777777" w:rsidR="00493662" w:rsidRPr="00174CB6" w:rsidRDefault="00493662" w:rsidP="000A0505">
      <w:pPr>
        <w:pStyle w:val="Bullets"/>
        <w:numPr>
          <w:ilvl w:val="0"/>
          <w:numId w:val="13"/>
        </w:numPr>
        <w:rPr>
          <w:lang w:val="ru-RU"/>
        </w:rPr>
      </w:pPr>
      <w:r w:rsidRPr="00174CB6">
        <w:rPr>
          <w:lang w:val="ru-RU"/>
        </w:rPr>
        <w:t>Попов Владимир Геннадьевич (независимый директор);</w:t>
      </w:r>
    </w:p>
    <w:p w14:paraId="14C26FC9" w14:textId="77777777" w:rsidR="00493662" w:rsidRPr="00174CB6" w:rsidRDefault="00493662" w:rsidP="000A0505">
      <w:pPr>
        <w:pStyle w:val="Bullets"/>
        <w:numPr>
          <w:ilvl w:val="0"/>
          <w:numId w:val="13"/>
        </w:numPr>
        <w:rPr>
          <w:lang w:val="ru-RU"/>
        </w:rPr>
      </w:pPr>
      <w:r w:rsidRPr="00174CB6">
        <w:rPr>
          <w:lang w:val="ru-RU"/>
        </w:rPr>
        <w:t>Есекеев Куанышбек Бахытбекович (представитель акционера АО «Казахтелеком»);</w:t>
      </w:r>
    </w:p>
    <w:p w14:paraId="02472713" w14:textId="77777777" w:rsidR="00493662" w:rsidRPr="00174CB6" w:rsidRDefault="00493662" w:rsidP="000A0505">
      <w:pPr>
        <w:pStyle w:val="Bullets"/>
        <w:numPr>
          <w:ilvl w:val="0"/>
          <w:numId w:val="13"/>
        </w:numPr>
        <w:rPr>
          <w:lang w:val="ru-RU"/>
        </w:rPr>
      </w:pPr>
      <w:r w:rsidRPr="00174CB6">
        <w:rPr>
          <w:lang w:val="ru-RU"/>
        </w:rPr>
        <w:t>Кусаинов Ерулан Айташович (представитель акционера АО «Казахтелеком»);</w:t>
      </w:r>
    </w:p>
    <w:p w14:paraId="7EB2A817" w14:textId="77777777" w:rsidR="00493662" w:rsidRPr="00174CB6" w:rsidRDefault="00493662" w:rsidP="000A0505">
      <w:pPr>
        <w:pStyle w:val="Bullets"/>
        <w:numPr>
          <w:ilvl w:val="0"/>
          <w:numId w:val="13"/>
        </w:numPr>
        <w:rPr>
          <w:lang w:val="ru-RU"/>
        </w:rPr>
      </w:pPr>
      <w:r w:rsidRPr="00174CB6">
        <w:rPr>
          <w:lang w:val="ru-RU"/>
        </w:rPr>
        <w:t>Турлов Тимур Русланович (представитель акционера АО «Фридом Финанс»).</w:t>
      </w:r>
    </w:p>
    <w:p w14:paraId="26E7704C" w14:textId="77777777" w:rsidR="00493662" w:rsidRPr="00174CB6" w:rsidRDefault="00493662" w:rsidP="00493662">
      <w:pPr>
        <w:pStyle w:val="Bullets"/>
        <w:numPr>
          <w:ilvl w:val="0"/>
          <w:numId w:val="0"/>
        </w:numPr>
        <w:ind w:left="238"/>
        <w:rPr>
          <w:lang w:val="ru-RU"/>
        </w:rPr>
      </w:pPr>
    </w:p>
    <w:p w14:paraId="17CBDA6B" w14:textId="77777777" w:rsidR="00493662" w:rsidRDefault="00493662" w:rsidP="00397F92">
      <w:pPr>
        <w:pStyle w:val="Bullets"/>
        <w:numPr>
          <w:ilvl w:val="0"/>
          <w:numId w:val="6"/>
        </w:numPr>
        <w:rPr>
          <w:lang w:val="ru-RU"/>
        </w:rPr>
      </w:pPr>
      <w:r w:rsidRPr="00174CB6">
        <w:rPr>
          <w:lang w:val="ru-RU"/>
        </w:rPr>
        <w:t>ВОСА одобрило решение определить срок полномочий Совета директоров АО «Кселл» - до момента принятия общим собранием акционеров АО «Кселл» решения об избрании новог</w:t>
      </w:r>
      <w:r>
        <w:rPr>
          <w:lang w:val="ru-RU"/>
        </w:rPr>
        <w:t xml:space="preserve">о совета </w:t>
      </w:r>
      <w:r w:rsidRPr="007216B7">
        <w:rPr>
          <w:lang w:val="ru-RU"/>
        </w:rPr>
        <w:t>директоров</w:t>
      </w:r>
      <w:r>
        <w:rPr>
          <w:lang w:val="ru-RU"/>
        </w:rPr>
        <w:t xml:space="preserve"> Компании.</w:t>
      </w:r>
    </w:p>
    <w:p w14:paraId="0287074D" w14:textId="77777777" w:rsidR="00493662" w:rsidRDefault="00493662" w:rsidP="00493662">
      <w:pPr>
        <w:jc w:val="both"/>
        <w:rPr>
          <w:lang w:val="ru-RU"/>
        </w:rPr>
      </w:pPr>
    </w:p>
    <w:p w14:paraId="112FD2F1" w14:textId="77777777" w:rsidR="00493662" w:rsidRPr="00627D3B" w:rsidRDefault="00493662" w:rsidP="00493662">
      <w:pPr>
        <w:pStyle w:val="Bullets"/>
        <w:ind w:left="238" w:hanging="238"/>
        <w:rPr>
          <w:lang w:val="ru-RU"/>
        </w:rPr>
      </w:pPr>
      <w:r w:rsidRPr="00627D3B">
        <w:rPr>
          <w:lang w:val="ru-RU"/>
        </w:rPr>
        <w:t xml:space="preserve">28 января 2019 года Совет директоров принял решение </w:t>
      </w:r>
      <w:r>
        <w:rPr>
          <w:lang w:val="ru-RU"/>
        </w:rPr>
        <w:t xml:space="preserve">прекратить полномочия Дамира Жанбакиева и </w:t>
      </w:r>
      <w:r w:rsidRPr="00627D3B">
        <w:rPr>
          <w:lang w:val="ru-RU"/>
        </w:rPr>
        <w:t xml:space="preserve">назначить </w:t>
      </w:r>
      <w:r>
        <w:rPr>
          <w:lang w:val="ru-RU"/>
        </w:rPr>
        <w:t>Каспарса Кукелиса</w:t>
      </w:r>
      <w:r w:rsidRPr="00627D3B">
        <w:rPr>
          <w:lang w:val="ru-RU"/>
        </w:rPr>
        <w:t xml:space="preserve"> на должность главного исполнительного директора АО «Кселл» с </w:t>
      </w:r>
      <w:r>
        <w:rPr>
          <w:lang w:val="ru-RU"/>
        </w:rPr>
        <w:t>29</w:t>
      </w:r>
      <w:r w:rsidRPr="00627D3B">
        <w:rPr>
          <w:lang w:val="ru-RU"/>
        </w:rPr>
        <w:t xml:space="preserve"> </w:t>
      </w:r>
      <w:r>
        <w:rPr>
          <w:lang w:val="ru-RU"/>
        </w:rPr>
        <w:t>января</w:t>
      </w:r>
      <w:r w:rsidRPr="00627D3B">
        <w:rPr>
          <w:lang w:val="ru-RU"/>
        </w:rPr>
        <w:t xml:space="preserve"> 2019 года.</w:t>
      </w:r>
    </w:p>
    <w:p w14:paraId="72BC2358" w14:textId="77777777" w:rsidR="00493662" w:rsidRDefault="00493662" w:rsidP="00493662">
      <w:pPr>
        <w:jc w:val="both"/>
        <w:rPr>
          <w:lang w:val="ru-RU"/>
        </w:rPr>
      </w:pPr>
    </w:p>
    <w:p w14:paraId="36A4D5DD" w14:textId="77777777" w:rsidR="00493662" w:rsidRDefault="00493662" w:rsidP="00493662">
      <w:pPr>
        <w:jc w:val="both"/>
        <w:rPr>
          <w:lang w:val="ru-RU"/>
        </w:rPr>
      </w:pPr>
    </w:p>
    <w:p w14:paraId="6CAD5287" w14:textId="77777777" w:rsidR="00493662" w:rsidRDefault="00493662" w:rsidP="00493662">
      <w:pPr>
        <w:jc w:val="both"/>
        <w:rPr>
          <w:lang w:val="ru-RU"/>
        </w:rPr>
      </w:pPr>
    </w:p>
    <w:p w14:paraId="365B2720" w14:textId="77777777" w:rsidR="00493662" w:rsidRPr="00BE0CB9" w:rsidRDefault="00493662" w:rsidP="00493662">
      <w:pPr>
        <w:pStyle w:val="Subhead1"/>
        <w:rPr>
          <w:lang w:val="ru-RU"/>
        </w:rPr>
      </w:pPr>
      <w:r>
        <w:rPr>
          <w:lang w:val="ru-RU"/>
        </w:rPr>
        <w:t>Февраль</w:t>
      </w:r>
    </w:p>
    <w:p w14:paraId="61F8BD21" w14:textId="351FD942" w:rsidR="00493662" w:rsidRPr="00174CB6" w:rsidRDefault="00493662" w:rsidP="00493662">
      <w:pPr>
        <w:pStyle w:val="Bullets"/>
        <w:spacing w:after="0"/>
        <w:ind w:left="502"/>
        <w:rPr>
          <w:lang w:val="ru-RU"/>
        </w:rPr>
      </w:pPr>
      <w:r w:rsidRPr="003218A9">
        <w:rPr>
          <w:lang w:val="ru-RU"/>
        </w:rPr>
        <w:t>28 февраля 2019 года Компания разместила облигаци</w:t>
      </w:r>
      <w:r>
        <w:rPr>
          <w:lang w:val="ru-RU"/>
        </w:rPr>
        <w:t>и</w:t>
      </w:r>
      <w:r w:rsidRPr="003218A9">
        <w:rPr>
          <w:lang w:val="ru-RU"/>
        </w:rPr>
        <w:t xml:space="preserve"> на Казахстанской фондовой бирже на сумму 16</w:t>
      </w:r>
      <w:r>
        <w:rPr>
          <w:lang w:val="ru-RU"/>
        </w:rPr>
        <w:t>,</w:t>
      </w:r>
      <w:r w:rsidRPr="003218A9">
        <w:rPr>
          <w:lang w:val="ru-RU"/>
        </w:rPr>
        <w:t>8 мл</w:t>
      </w:r>
      <w:r>
        <w:rPr>
          <w:lang w:val="ru-RU"/>
        </w:rPr>
        <w:t>рд</w:t>
      </w:r>
      <w:r w:rsidRPr="003218A9">
        <w:rPr>
          <w:lang w:val="ru-RU"/>
        </w:rPr>
        <w:t xml:space="preserve">. тенге от номинальной стоимости с доходностью 11,5 процента. Данное размещение стало вторым в рамках программы, объявленной </w:t>
      </w:r>
      <w:r>
        <w:rPr>
          <w:lang w:val="en-US"/>
        </w:rPr>
        <w:t>Kcell</w:t>
      </w:r>
      <w:r w:rsidRPr="003218A9">
        <w:rPr>
          <w:lang w:val="ru-RU"/>
        </w:rPr>
        <w:t xml:space="preserve"> в декабре 2017 года.</w:t>
      </w:r>
    </w:p>
    <w:p w14:paraId="2CEA5D85" w14:textId="77777777" w:rsidR="00493662" w:rsidRDefault="00493662" w:rsidP="00493662">
      <w:pPr>
        <w:jc w:val="both"/>
        <w:rPr>
          <w:lang w:val="ru-RU"/>
        </w:rPr>
      </w:pPr>
    </w:p>
    <w:p w14:paraId="3612719D" w14:textId="77777777" w:rsidR="00493662" w:rsidRPr="003218A9" w:rsidRDefault="00493662" w:rsidP="00493662">
      <w:pPr>
        <w:pStyle w:val="Subhead1"/>
        <w:rPr>
          <w:lang w:val="en-US"/>
        </w:rPr>
      </w:pPr>
      <w:r>
        <w:rPr>
          <w:lang w:val="ru-RU"/>
        </w:rPr>
        <w:t>Март</w:t>
      </w:r>
    </w:p>
    <w:p w14:paraId="7C9D53A5" w14:textId="77777777" w:rsidR="00493662" w:rsidRPr="00174CB6" w:rsidRDefault="00493662" w:rsidP="00493662">
      <w:pPr>
        <w:pStyle w:val="Bullets"/>
        <w:spacing w:after="0"/>
        <w:ind w:left="502"/>
        <w:rPr>
          <w:lang w:val="ru-RU"/>
        </w:rPr>
      </w:pPr>
      <w:r w:rsidRPr="00C25F29">
        <w:rPr>
          <w:lang w:val="ru-RU"/>
        </w:rPr>
        <w:t xml:space="preserve">Совет директоров Компании принял решение продлить действующий кредитный договор c </w:t>
      </w:r>
      <w:r>
        <w:rPr>
          <w:lang w:val="ru-RU"/>
        </w:rPr>
        <w:t>Е</w:t>
      </w:r>
      <w:r w:rsidRPr="00C25F29">
        <w:rPr>
          <w:lang w:val="ru-RU"/>
        </w:rPr>
        <w:t>вразийски</w:t>
      </w:r>
      <w:r>
        <w:rPr>
          <w:lang w:val="ru-RU"/>
        </w:rPr>
        <w:t>м</w:t>
      </w:r>
      <w:r w:rsidRPr="00C25F29">
        <w:rPr>
          <w:lang w:val="ru-RU"/>
        </w:rPr>
        <w:t xml:space="preserve"> Банк</w:t>
      </w:r>
      <w:r>
        <w:rPr>
          <w:lang w:val="ru-RU"/>
        </w:rPr>
        <w:t>ом Развития</w:t>
      </w:r>
      <w:r w:rsidRPr="00C25F29">
        <w:rPr>
          <w:lang w:val="ru-RU"/>
        </w:rPr>
        <w:t xml:space="preserve"> до 20 </w:t>
      </w:r>
      <w:r>
        <w:rPr>
          <w:lang w:val="ru-RU"/>
        </w:rPr>
        <w:t>июня</w:t>
      </w:r>
      <w:r w:rsidRPr="00C25F29">
        <w:rPr>
          <w:lang w:val="ru-RU"/>
        </w:rPr>
        <w:t xml:space="preserve"> 2024 года, увеличить лимит кредитной линии до 34 м</w:t>
      </w:r>
      <w:r>
        <w:rPr>
          <w:lang w:val="ru-RU"/>
        </w:rPr>
        <w:t>лрд.</w:t>
      </w:r>
      <w:r w:rsidRPr="00C25F29">
        <w:rPr>
          <w:lang w:val="ru-RU"/>
        </w:rPr>
        <w:t xml:space="preserve"> тенге и снизить процентную ставку по займам в</w:t>
      </w:r>
      <w:r>
        <w:rPr>
          <w:lang w:val="ru-RU"/>
        </w:rPr>
        <w:t xml:space="preserve"> рамках кредитной линии до 11,5 процента</w:t>
      </w:r>
      <w:r w:rsidRPr="00C25F29">
        <w:rPr>
          <w:lang w:val="ru-RU"/>
        </w:rPr>
        <w:t>.</w:t>
      </w:r>
    </w:p>
    <w:p w14:paraId="3A9EE950" w14:textId="77777777" w:rsidR="00493662" w:rsidRDefault="00493662" w:rsidP="00493662">
      <w:pPr>
        <w:jc w:val="both"/>
        <w:rPr>
          <w:lang w:val="ru-RU"/>
        </w:rPr>
      </w:pPr>
    </w:p>
    <w:p w14:paraId="7E705964" w14:textId="77777777" w:rsidR="00493662" w:rsidRDefault="00493662" w:rsidP="00D815C9">
      <w:pPr>
        <w:pStyle w:val="Bullets"/>
        <w:spacing w:after="0"/>
        <w:ind w:left="502"/>
        <w:rPr>
          <w:lang w:val="ru-RU"/>
        </w:rPr>
      </w:pPr>
      <w:r w:rsidRPr="00493662">
        <w:rPr>
          <w:lang w:val="ru-RU"/>
        </w:rPr>
        <w:t xml:space="preserve">Совет Директоров Компании рекомендовал Годовому общему собранию акционеров (ГОСА) выплату годового дивиденда по результатам 2018 года в размере 5 972 млн. тенге, или 29,86 тенге на одну простую акцию или глобальную депозитарную расписку (ГДР). Это соответствует 70 процентам от чистого дохода Компании за двенадцать месяцев, завершившихся 31 декабря 2018 года. </w:t>
      </w:r>
    </w:p>
    <w:p w14:paraId="001F2C4E" w14:textId="77777777" w:rsidR="00493662" w:rsidRDefault="00493662" w:rsidP="00493662">
      <w:pPr>
        <w:pStyle w:val="ListParagraph"/>
        <w:rPr>
          <w:lang w:val="ru-RU"/>
        </w:rPr>
      </w:pPr>
    </w:p>
    <w:p w14:paraId="6CD98B23" w14:textId="4C65F4E2" w:rsidR="00493662" w:rsidRPr="00493662" w:rsidRDefault="00493662" w:rsidP="00493662">
      <w:pPr>
        <w:pStyle w:val="Subhead1"/>
        <w:rPr>
          <w:lang w:val="ru-RU"/>
        </w:rPr>
      </w:pPr>
      <w:r w:rsidRPr="00493662">
        <w:rPr>
          <w:lang w:val="ru-RU"/>
        </w:rPr>
        <w:t>Апрель</w:t>
      </w:r>
    </w:p>
    <w:p w14:paraId="70BBB167" w14:textId="77777777" w:rsidR="00493662" w:rsidRPr="006F123B" w:rsidRDefault="00493662" w:rsidP="00493662">
      <w:pPr>
        <w:pStyle w:val="Bullets"/>
        <w:spacing w:after="0"/>
        <w:ind w:left="502"/>
        <w:rPr>
          <w:lang w:val="ru-RU"/>
        </w:rPr>
      </w:pPr>
      <w:r>
        <w:rPr>
          <w:lang w:val="ru-RU"/>
        </w:rPr>
        <w:t>Компания получила</w:t>
      </w:r>
      <w:r w:rsidRPr="006F123B">
        <w:rPr>
          <w:lang w:val="ru-RU"/>
        </w:rPr>
        <w:t xml:space="preserve"> письменно</w:t>
      </w:r>
      <w:r>
        <w:rPr>
          <w:lang w:val="ru-RU"/>
        </w:rPr>
        <w:t>е</w:t>
      </w:r>
      <w:r w:rsidRPr="006F123B">
        <w:rPr>
          <w:lang w:val="ru-RU"/>
        </w:rPr>
        <w:t xml:space="preserve"> уведомлени</w:t>
      </w:r>
      <w:r>
        <w:rPr>
          <w:lang w:val="ru-RU"/>
        </w:rPr>
        <w:t>е</w:t>
      </w:r>
      <w:r w:rsidRPr="006F123B">
        <w:rPr>
          <w:lang w:val="ru-RU"/>
        </w:rPr>
        <w:t xml:space="preserve"> от ТОО «Кар-Тел» о прекращении сотрудничества в рамках Соглашения о совместном использовании сети в Казахстане от 29 августа 2016 года (далее — Соглашение).</w:t>
      </w:r>
    </w:p>
    <w:p w14:paraId="6B91A7A3" w14:textId="77777777" w:rsidR="00493662" w:rsidRPr="006F123B" w:rsidRDefault="00493662" w:rsidP="00493662">
      <w:pPr>
        <w:pStyle w:val="Bullets"/>
        <w:numPr>
          <w:ilvl w:val="0"/>
          <w:numId w:val="0"/>
        </w:numPr>
        <w:ind w:left="502"/>
        <w:rPr>
          <w:lang w:val="ru-RU"/>
        </w:rPr>
      </w:pPr>
    </w:p>
    <w:p w14:paraId="4DD915B8" w14:textId="77777777" w:rsidR="00493662" w:rsidRDefault="00493662" w:rsidP="00493662">
      <w:pPr>
        <w:pStyle w:val="Bullets"/>
        <w:numPr>
          <w:ilvl w:val="0"/>
          <w:numId w:val="0"/>
        </w:numPr>
        <w:ind w:left="502"/>
        <w:rPr>
          <w:lang w:val="ru-RU"/>
        </w:rPr>
      </w:pPr>
      <w:r w:rsidRPr="006F123B">
        <w:rPr>
          <w:lang w:val="ru-RU"/>
        </w:rPr>
        <w:t xml:space="preserve">Данное уведомление, связанное с приобретением АО «Казахтелеком» 75 процентов акций АО «Кселл», прекращает действие Соглашения и накладывает на </w:t>
      </w:r>
      <w:r>
        <w:t>Kcell</w:t>
      </w:r>
      <w:r w:rsidRPr="006F123B">
        <w:rPr>
          <w:lang w:val="ru-RU"/>
        </w:rPr>
        <w:t xml:space="preserve"> обязательство</w:t>
      </w:r>
      <w:r>
        <w:rPr>
          <w:lang w:val="ru-RU"/>
        </w:rPr>
        <w:t xml:space="preserve"> по выплате штрафа в размере 14 </w:t>
      </w:r>
      <w:r w:rsidRPr="006F123B">
        <w:rPr>
          <w:lang w:val="ru-RU"/>
        </w:rPr>
        <w:t>5</w:t>
      </w:r>
      <w:r>
        <w:rPr>
          <w:lang w:val="ru-RU"/>
        </w:rPr>
        <w:t>52</w:t>
      </w:r>
      <w:r w:rsidRPr="006F123B">
        <w:rPr>
          <w:lang w:val="ru-RU"/>
        </w:rPr>
        <w:t xml:space="preserve"> м</w:t>
      </w:r>
      <w:r>
        <w:rPr>
          <w:lang w:val="ru-RU"/>
        </w:rPr>
        <w:t>лн.</w:t>
      </w:r>
      <w:r w:rsidRPr="006F123B">
        <w:rPr>
          <w:lang w:val="ru-RU"/>
        </w:rPr>
        <w:t xml:space="preserve"> тенге. </w:t>
      </w:r>
    </w:p>
    <w:p w14:paraId="1C231747" w14:textId="77777777" w:rsidR="00493662" w:rsidRPr="006F123B" w:rsidRDefault="00493662" w:rsidP="00493662">
      <w:pPr>
        <w:pStyle w:val="Bullets"/>
        <w:numPr>
          <w:ilvl w:val="0"/>
          <w:numId w:val="0"/>
        </w:numPr>
        <w:ind w:left="502"/>
        <w:rPr>
          <w:lang w:val="ru-RU"/>
        </w:rPr>
      </w:pPr>
    </w:p>
    <w:p w14:paraId="0940B3B2" w14:textId="77777777" w:rsidR="00493662" w:rsidRPr="006F123B" w:rsidRDefault="00493662" w:rsidP="00493662">
      <w:pPr>
        <w:pStyle w:val="Bullets"/>
        <w:numPr>
          <w:ilvl w:val="0"/>
          <w:numId w:val="0"/>
        </w:numPr>
        <w:ind w:left="502"/>
        <w:rPr>
          <w:lang w:val="ru-RU"/>
        </w:rPr>
      </w:pPr>
      <w:r w:rsidRPr="006F123B">
        <w:rPr>
          <w:lang w:val="ru-RU"/>
        </w:rPr>
        <w:t>Стороны будут согласовывать период выхода из Соглашения в рабочем порядке.</w:t>
      </w:r>
    </w:p>
    <w:p w14:paraId="123A7049" w14:textId="3675463B" w:rsidR="00493662" w:rsidRDefault="00493662" w:rsidP="00493662">
      <w:pPr>
        <w:pStyle w:val="Bullets"/>
        <w:numPr>
          <w:ilvl w:val="0"/>
          <w:numId w:val="0"/>
        </w:numPr>
        <w:ind w:left="238"/>
        <w:jc w:val="both"/>
        <w:rPr>
          <w:lang w:val="ru-RU"/>
        </w:rPr>
      </w:pPr>
    </w:p>
    <w:p w14:paraId="4C141887" w14:textId="6BAEFCCC" w:rsidR="000A0505" w:rsidRDefault="000A0505" w:rsidP="00493662">
      <w:pPr>
        <w:pStyle w:val="Bullets"/>
        <w:numPr>
          <w:ilvl w:val="0"/>
          <w:numId w:val="0"/>
        </w:numPr>
        <w:ind w:left="238"/>
        <w:jc w:val="both"/>
        <w:rPr>
          <w:lang w:val="ru-RU"/>
        </w:rPr>
      </w:pPr>
    </w:p>
    <w:p w14:paraId="33251625" w14:textId="3D22AEE2" w:rsidR="000A0505" w:rsidRDefault="000A0505" w:rsidP="00493662">
      <w:pPr>
        <w:pStyle w:val="Bullets"/>
        <w:numPr>
          <w:ilvl w:val="0"/>
          <w:numId w:val="0"/>
        </w:numPr>
        <w:ind w:left="238"/>
        <w:jc w:val="both"/>
        <w:rPr>
          <w:lang w:val="ru-RU"/>
        </w:rPr>
      </w:pPr>
    </w:p>
    <w:p w14:paraId="769BE732" w14:textId="77777777" w:rsidR="00CC0FF8" w:rsidRPr="006F123B" w:rsidRDefault="00CC0FF8" w:rsidP="00493662">
      <w:pPr>
        <w:pStyle w:val="Bullets"/>
        <w:numPr>
          <w:ilvl w:val="0"/>
          <w:numId w:val="0"/>
        </w:numPr>
        <w:ind w:left="238"/>
        <w:jc w:val="both"/>
        <w:rPr>
          <w:lang w:val="ru-RU"/>
        </w:rPr>
      </w:pPr>
    </w:p>
    <w:p w14:paraId="788AB5A8" w14:textId="65BB1F38" w:rsidR="00E8142A" w:rsidRPr="00235554" w:rsidRDefault="00493662" w:rsidP="00D6412B">
      <w:pPr>
        <w:pStyle w:val="Bullets"/>
        <w:rPr>
          <w:rFonts w:ascii="Arial" w:hAnsi="Arial" w:cs="Arial"/>
          <w:lang w:val="ru-RU"/>
        </w:rPr>
      </w:pPr>
      <w:r>
        <w:rPr>
          <w:lang w:val="ru-RU"/>
        </w:rPr>
        <w:lastRenderedPageBreak/>
        <w:t xml:space="preserve">Компания </w:t>
      </w:r>
      <w:r w:rsidRPr="00833D36">
        <w:rPr>
          <w:lang w:val="ru-RU"/>
        </w:rPr>
        <w:t>изве</w:t>
      </w:r>
      <w:r>
        <w:rPr>
          <w:lang w:val="ru-RU"/>
        </w:rPr>
        <w:t>стила</w:t>
      </w:r>
      <w:r w:rsidRPr="00833D36">
        <w:rPr>
          <w:lang w:val="ru-RU"/>
        </w:rPr>
        <w:t xml:space="preserve"> о решении Совета директоров Общества созвать Годовое общее собрание акционеров </w:t>
      </w:r>
      <w:r>
        <w:rPr>
          <w:lang w:val="ru-RU"/>
        </w:rPr>
        <w:t xml:space="preserve">(ГОСА) </w:t>
      </w:r>
      <w:r w:rsidRPr="00833D36">
        <w:rPr>
          <w:lang w:val="ru-RU"/>
        </w:rPr>
        <w:t>АО «Кселл» 29 мая 2019 года</w:t>
      </w:r>
      <w:r w:rsidRPr="00493662">
        <w:rPr>
          <w:lang w:val="ru-RU"/>
        </w:rPr>
        <w:t xml:space="preserve">. </w:t>
      </w:r>
    </w:p>
    <w:p w14:paraId="764D4BB6" w14:textId="1D982264" w:rsidR="00235554" w:rsidRPr="00037F85" w:rsidRDefault="00235554" w:rsidP="000A0505">
      <w:pPr>
        <w:pStyle w:val="Bullets"/>
        <w:rPr>
          <w:rFonts w:ascii="Arial" w:hAnsi="Arial" w:cs="Arial"/>
        </w:rPr>
      </w:pPr>
      <w:r w:rsidRPr="004C178F">
        <w:rPr>
          <w:lang w:val="ru-RU"/>
        </w:rPr>
        <w:t xml:space="preserve">Компания известила о </w:t>
      </w:r>
      <w:r w:rsidR="000A0505" w:rsidRPr="004C178F">
        <w:rPr>
          <w:lang w:val="ru-RU"/>
        </w:rPr>
        <w:t xml:space="preserve">назначение Бунёда Раматова Главным финансовым директором. </w:t>
      </w:r>
      <w:r w:rsidR="000A0505" w:rsidRPr="000A0505">
        <w:rPr>
          <w:lang w:val="ru-RU"/>
        </w:rPr>
        <w:t>Назначение вступи</w:t>
      </w:r>
      <w:r w:rsidR="000A0505">
        <w:rPr>
          <w:lang w:val="ru-RU"/>
        </w:rPr>
        <w:t>ло</w:t>
      </w:r>
      <w:r w:rsidR="000A0505" w:rsidRPr="000A0505">
        <w:rPr>
          <w:lang w:val="ru-RU"/>
        </w:rPr>
        <w:t xml:space="preserve"> в силу 2 мая 2019 года</w:t>
      </w:r>
      <w:r w:rsidRPr="00493662">
        <w:t xml:space="preserve">. </w:t>
      </w:r>
    </w:p>
    <w:p w14:paraId="7C67DA73" w14:textId="77777777" w:rsidR="00BB149C" w:rsidRPr="00037F85" w:rsidRDefault="00BB149C" w:rsidP="008169C4">
      <w:pPr>
        <w:pStyle w:val="Subhead1"/>
        <w:jc w:val="both"/>
        <w:rPr>
          <w:lang w:val="ru-RU"/>
        </w:rPr>
      </w:pPr>
    </w:p>
    <w:p w14:paraId="373467B0" w14:textId="1B7AAB24" w:rsidR="00C80B01" w:rsidRPr="00892AB4" w:rsidRDefault="000A0505" w:rsidP="00D6412B">
      <w:pPr>
        <w:pStyle w:val="Subhead1"/>
        <w:rPr>
          <w:lang w:val="ru-RU"/>
        </w:rPr>
      </w:pPr>
      <w:r>
        <w:rPr>
          <w:lang w:val="ru-RU"/>
        </w:rPr>
        <w:t>Май</w:t>
      </w:r>
    </w:p>
    <w:p w14:paraId="1EC8BB6A" w14:textId="158669E7" w:rsidR="000A0505" w:rsidRPr="004C178F" w:rsidRDefault="000A0505" w:rsidP="000A0505">
      <w:pPr>
        <w:pStyle w:val="Bullets"/>
        <w:rPr>
          <w:lang w:val="ru-RU"/>
        </w:rPr>
      </w:pPr>
      <w:r w:rsidRPr="000A0505">
        <w:rPr>
          <w:lang w:val="ru-RU"/>
        </w:rPr>
        <w:t>29 мая 2019 г</w:t>
      </w:r>
      <w:r>
        <w:rPr>
          <w:lang w:val="ru-RU"/>
        </w:rPr>
        <w:t>ода</w:t>
      </w:r>
      <w:r w:rsidRPr="000A0505">
        <w:rPr>
          <w:lang w:val="ru-RU"/>
        </w:rPr>
        <w:t xml:space="preserve">, Годовое Общее Собрание Акционеров (ГОСА) одобрило предложение Совета директоров Кселл о распределении </w:t>
      </w:r>
      <w:r>
        <w:rPr>
          <w:lang w:val="ru-RU"/>
        </w:rPr>
        <w:t xml:space="preserve"> </w:t>
      </w:r>
      <w:r w:rsidRPr="000A0505">
        <w:rPr>
          <w:lang w:val="ru-RU"/>
        </w:rPr>
        <w:t>5</w:t>
      </w:r>
      <w:r>
        <w:rPr>
          <w:lang w:val="ru-RU"/>
        </w:rPr>
        <w:t xml:space="preserve"> </w:t>
      </w:r>
      <w:r w:rsidRPr="000A0505">
        <w:rPr>
          <w:lang w:val="ru-RU"/>
        </w:rPr>
        <w:t xml:space="preserve">972 млн. тенге, или 70 процентов от чистой прибыли Общества за 2018 год, в виде годового дивиденда. </w:t>
      </w:r>
      <w:r w:rsidRPr="004C178F">
        <w:rPr>
          <w:lang w:val="ru-RU"/>
        </w:rPr>
        <w:t>Общая сумма дивиденда составит 29,86 тенге на одну простую акцию (одна ГДР соответствует одной простой акции).</w:t>
      </w:r>
    </w:p>
    <w:p w14:paraId="15CA98C4" w14:textId="77777777" w:rsidR="000A0505" w:rsidRPr="000A0505" w:rsidRDefault="000A0505" w:rsidP="000A0505">
      <w:pPr>
        <w:pStyle w:val="Bullets"/>
        <w:rPr>
          <w:lang w:val="ru-RU"/>
        </w:rPr>
      </w:pPr>
      <w:r w:rsidRPr="000A0505">
        <w:rPr>
          <w:lang w:val="ru-RU"/>
        </w:rPr>
        <w:t>Другие решения, принятые ГОСА, включают в себя:</w:t>
      </w:r>
    </w:p>
    <w:p w14:paraId="18536714" w14:textId="77777777" w:rsidR="000A0505" w:rsidRPr="000A0505" w:rsidRDefault="000A0505" w:rsidP="000A0505">
      <w:pPr>
        <w:rPr>
          <w:rFonts w:eastAsia="Times New Roman" w:cs="Arial"/>
          <w:lang w:val="ru-RU"/>
        </w:rPr>
      </w:pPr>
    </w:p>
    <w:p w14:paraId="52A635DE" w14:textId="77777777" w:rsidR="000A0505" w:rsidRPr="000A0505" w:rsidRDefault="000A0505" w:rsidP="000A0505">
      <w:pPr>
        <w:pStyle w:val="ListParagraph"/>
        <w:numPr>
          <w:ilvl w:val="0"/>
          <w:numId w:val="9"/>
        </w:numPr>
        <w:rPr>
          <w:rFonts w:eastAsia="Times New Roman"/>
          <w:lang w:val="ru-RU"/>
        </w:rPr>
      </w:pPr>
      <w:r w:rsidRPr="000A0505">
        <w:rPr>
          <w:rFonts w:eastAsia="Times New Roman"/>
          <w:lang w:val="ru-RU"/>
        </w:rPr>
        <w:t xml:space="preserve">Об утверждении Устава АО «Кселл» в новой редакции. </w:t>
      </w:r>
    </w:p>
    <w:p w14:paraId="4D6D6A0D" w14:textId="77777777" w:rsidR="000A0505" w:rsidRPr="000A0505" w:rsidRDefault="000A0505" w:rsidP="000A0505">
      <w:pPr>
        <w:pStyle w:val="ListParagraph"/>
        <w:numPr>
          <w:ilvl w:val="0"/>
          <w:numId w:val="9"/>
        </w:numPr>
        <w:rPr>
          <w:rFonts w:eastAsia="Times New Roman"/>
          <w:lang w:val="ru-RU"/>
        </w:rPr>
      </w:pPr>
      <w:r w:rsidRPr="000A0505">
        <w:rPr>
          <w:rFonts w:eastAsia="Times New Roman"/>
          <w:lang w:val="ru-RU"/>
        </w:rPr>
        <w:t>О признании недействительной Инструкции по распределению функций между Советом директоров и Главным исполнительным директором.</w:t>
      </w:r>
    </w:p>
    <w:p w14:paraId="798A5DD8" w14:textId="77777777" w:rsidR="000A0505" w:rsidRPr="000A0505" w:rsidRDefault="000A0505" w:rsidP="000A0505">
      <w:pPr>
        <w:pStyle w:val="ListParagraph"/>
        <w:numPr>
          <w:ilvl w:val="0"/>
          <w:numId w:val="9"/>
        </w:numPr>
        <w:rPr>
          <w:rFonts w:eastAsia="Times New Roman"/>
          <w:lang w:val="ru-RU"/>
        </w:rPr>
      </w:pPr>
      <w:r w:rsidRPr="000A0505">
        <w:rPr>
          <w:rFonts w:eastAsia="Times New Roman"/>
          <w:lang w:val="ru-RU"/>
        </w:rPr>
        <w:t xml:space="preserve">Об утверждении годовой финансовой отчетности АО «Кселл» за 2018 год. </w:t>
      </w:r>
    </w:p>
    <w:p w14:paraId="4C3F219A" w14:textId="77777777" w:rsidR="000A0505" w:rsidRPr="000A0505" w:rsidRDefault="000A0505" w:rsidP="000A0505">
      <w:pPr>
        <w:pStyle w:val="ListParagraph"/>
        <w:numPr>
          <w:ilvl w:val="0"/>
          <w:numId w:val="9"/>
        </w:numPr>
        <w:rPr>
          <w:rFonts w:eastAsia="Times New Roman"/>
          <w:lang w:val="ru-RU"/>
        </w:rPr>
      </w:pPr>
      <w:r w:rsidRPr="000A0505">
        <w:rPr>
          <w:rFonts w:eastAsia="Times New Roman"/>
          <w:lang w:val="ru-RU"/>
        </w:rPr>
        <w:t xml:space="preserve">Об утверждении ТОО «Эрнст энд Янг» в качестве аудиторской организации, осуществляющей аудит в 2019-2021 гг. </w:t>
      </w:r>
    </w:p>
    <w:p w14:paraId="2CF8EDC8" w14:textId="77777777" w:rsidR="000A0505" w:rsidRPr="000A0505" w:rsidRDefault="000A0505" w:rsidP="000A0505">
      <w:pPr>
        <w:pStyle w:val="ListParagraph"/>
        <w:numPr>
          <w:ilvl w:val="0"/>
          <w:numId w:val="9"/>
        </w:numPr>
        <w:rPr>
          <w:rFonts w:eastAsia="Times New Roman"/>
          <w:lang w:val="ru-RU"/>
        </w:rPr>
      </w:pPr>
      <w:r w:rsidRPr="000A0505">
        <w:rPr>
          <w:rFonts w:eastAsia="Times New Roman"/>
          <w:lang w:val="ru-RU"/>
        </w:rPr>
        <w:t xml:space="preserve">Об утверждении Положения о размере и условиях выплаты вознаграждений и компенсации расходов независимым членам Совета директоров АО «Кселл» </w:t>
      </w:r>
    </w:p>
    <w:p w14:paraId="707A92CB" w14:textId="3E92D551" w:rsidR="00C80B01" w:rsidRPr="004B3BE7" w:rsidRDefault="000A0505" w:rsidP="000A0505">
      <w:pPr>
        <w:pStyle w:val="ListParagraph"/>
        <w:numPr>
          <w:ilvl w:val="0"/>
          <w:numId w:val="9"/>
        </w:numPr>
        <w:rPr>
          <w:rFonts w:eastAsia="Times New Roman"/>
          <w:lang w:val="ru-RU"/>
        </w:rPr>
      </w:pPr>
      <w:r w:rsidRPr="000A0505">
        <w:rPr>
          <w:rFonts w:eastAsia="Times New Roman"/>
          <w:lang w:val="ru-RU"/>
        </w:rPr>
        <w:t>Об утверждении изменений в Методику определения стоимости акций в случае их выкупа АО «Кселл» на неорганизованном рынке путем изложения ее в новой редакции</w:t>
      </w:r>
      <w:r w:rsidR="00701547">
        <w:rPr>
          <w:rFonts w:eastAsia="Times New Roman"/>
          <w:lang w:val="ru-RU"/>
        </w:rPr>
        <w:t>.</w:t>
      </w:r>
    </w:p>
    <w:p w14:paraId="78EF1AB7" w14:textId="77777777" w:rsidR="000A0505" w:rsidRDefault="000A0505" w:rsidP="000A0505">
      <w:pPr>
        <w:pStyle w:val="Subhead1"/>
        <w:ind w:left="360"/>
        <w:rPr>
          <w:lang w:val="ru-RU"/>
        </w:rPr>
      </w:pPr>
    </w:p>
    <w:p w14:paraId="48957C0F" w14:textId="4BB4FA32" w:rsidR="000A0505" w:rsidRPr="00892AB4" w:rsidRDefault="000A0505" w:rsidP="000A0505">
      <w:pPr>
        <w:pStyle w:val="Subhead1"/>
        <w:ind w:left="360"/>
        <w:rPr>
          <w:lang w:val="ru-RU"/>
        </w:rPr>
      </w:pPr>
      <w:r>
        <w:rPr>
          <w:lang w:val="ru-RU"/>
        </w:rPr>
        <w:t>Июнь</w:t>
      </w:r>
    </w:p>
    <w:p w14:paraId="6E4014BF" w14:textId="31DB80B4" w:rsidR="000A0505" w:rsidRPr="000A0505" w:rsidRDefault="000A0505" w:rsidP="000A0505">
      <w:pPr>
        <w:pStyle w:val="Bullets"/>
        <w:numPr>
          <w:ilvl w:val="0"/>
          <w:numId w:val="0"/>
        </w:numPr>
        <w:ind w:left="360"/>
        <w:rPr>
          <w:lang w:val="ru-RU"/>
        </w:rPr>
      </w:pPr>
      <w:r w:rsidRPr="000A0505">
        <w:rPr>
          <w:lang w:val="ru-RU"/>
        </w:rPr>
        <w:t>19 июня 2019 года</w:t>
      </w:r>
      <w:r>
        <w:rPr>
          <w:lang w:val="ru-RU"/>
        </w:rPr>
        <w:t>,</w:t>
      </w:r>
      <w:r w:rsidRPr="000A0505">
        <w:rPr>
          <w:lang w:val="ru-RU"/>
        </w:rPr>
        <w:t xml:space="preserve"> Совет директоров принял следующие решения:</w:t>
      </w:r>
    </w:p>
    <w:p w14:paraId="2B68DEA5" w14:textId="77777777" w:rsidR="000A0505" w:rsidRPr="000A0505" w:rsidRDefault="000A0505" w:rsidP="000A0505">
      <w:pPr>
        <w:pStyle w:val="Bullets"/>
        <w:rPr>
          <w:lang w:val="ru-RU"/>
        </w:rPr>
      </w:pPr>
      <w:r w:rsidRPr="000A0505">
        <w:rPr>
          <w:lang w:val="ru-RU"/>
        </w:rPr>
        <w:t>Определить количественный состав Правления – три единицы, в том числе Председатель Правления и два члена Правления;</w:t>
      </w:r>
    </w:p>
    <w:p w14:paraId="71323223" w14:textId="77777777" w:rsidR="000A0505" w:rsidRPr="000A0505" w:rsidRDefault="000A0505" w:rsidP="000A0505">
      <w:pPr>
        <w:pStyle w:val="Bullets"/>
        <w:rPr>
          <w:lang w:val="ru-RU"/>
        </w:rPr>
      </w:pPr>
      <w:r w:rsidRPr="000A0505">
        <w:rPr>
          <w:lang w:val="ru-RU"/>
        </w:rPr>
        <w:t xml:space="preserve">Определить срок полномочий Председателя </w:t>
      </w:r>
      <w:r w:rsidRPr="000A0505">
        <w:rPr>
          <w:lang w:val="ru-RU"/>
        </w:rPr>
        <w:t>и членов Правления - один год;</w:t>
      </w:r>
    </w:p>
    <w:p w14:paraId="2DBA4C85" w14:textId="77777777" w:rsidR="000A0505" w:rsidRPr="000A0505" w:rsidRDefault="000A0505" w:rsidP="000A0505">
      <w:pPr>
        <w:pStyle w:val="Bullets"/>
        <w:rPr>
          <w:lang w:val="ru-RU"/>
        </w:rPr>
      </w:pPr>
      <w:r w:rsidRPr="000A0505">
        <w:rPr>
          <w:lang w:val="ru-RU"/>
        </w:rPr>
        <w:t>Избрать на должности Председателя и членов Правления следующих руководителей:</w:t>
      </w:r>
    </w:p>
    <w:p w14:paraId="5F16620E" w14:textId="77777777" w:rsidR="000A0505" w:rsidRPr="000A0505" w:rsidRDefault="000A0505" w:rsidP="000A0505">
      <w:pPr>
        <w:pStyle w:val="Bullets"/>
        <w:numPr>
          <w:ilvl w:val="0"/>
          <w:numId w:val="11"/>
        </w:numPr>
        <w:rPr>
          <w:lang w:val="ru-RU"/>
        </w:rPr>
      </w:pPr>
      <w:r w:rsidRPr="000A0505">
        <w:rPr>
          <w:lang w:val="ru-RU"/>
        </w:rPr>
        <w:t>на должность Председателя Правления назначить Кукелиса Каспарса (Главного исполнительного директора);</w:t>
      </w:r>
    </w:p>
    <w:p w14:paraId="78BCA7D2" w14:textId="77777777" w:rsidR="000A0505" w:rsidRPr="000A0505" w:rsidRDefault="000A0505" w:rsidP="000A0505">
      <w:pPr>
        <w:pStyle w:val="Bullets"/>
        <w:numPr>
          <w:ilvl w:val="0"/>
          <w:numId w:val="11"/>
        </w:numPr>
        <w:rPr>
          <w:lang w:val="ru-RU"/>
        </w:rPr>
      </w:pPr>
      <w:r w:rsidRPr="000A0505">
        <w:rPr>
          <w:lang w:val="ru-RU"/>
        </w:rPr>
        <w:t>на должность члена Правления назначить Есеркегенова Аскара Алибековича (Главного технического директора);</w:t>
      </w:r>
    </w:p>
    <w:p w14:paraId="0F8CC3BA" w14:textId="77777777" w:rsidR="000A0505" w:rsidRDefault="000A0505" w:rsidP="000A0505">
      <w:pPr>
        <w:pStyle w:val="Bullets"/>
        <w:numPr>
          <w:ilvl w:val="0"/>
          <w:numId w:val="11"/>
        </w:numPr>
        <w:rPr>
          <w:lang w:val="ru-RU"/>
        </w:rPr>
      </w:pPr>
      <w:r w:rsidRPr="000A0505">
        <w:rPr>
          <w:lang w:val="ru-RU"/>
        </w:rPr>
        <w:t>на должность члена Правления назначить Ельцова Сергея Валерьевича (Главного директора по правовым вопросам).</w:t>
      </w:r>
    </w:p>
    <w:p w14:paraId="37938450" w14:textId="59C1CAAB" w:rsidR="000A0505" w:rsidRDefault="000A0505" w:rsidP="000A0505">
      <w:pPr>
        <w:pStyle w:val="Bullets"/>
        <w:rPr>
          <w:lang w:val="ru-RU"/>
        </w:rPr>
      </w:pPr>
      <w:r w:rsidRPr="000A0505">
        <w:rPr>
          <w:lang w:val="ru-RU"/>
        </w:rPr>
        <w:t>27 июня 2019 г</w:t>
      </w:r>
      <w:r>
        <w:rPr>
          <w:lang w:val="ru-RU"/>
        </w:rPr>
        <w:t>ода</w:t>
      </w:r>
      <w:r w:rsidRPr="000A0505">
        <w:rPr>
          <w:lang w:val="ru-RU"/>
        </w:rPr>
        <w:t xml:space="preserve">, </w:t>
      </w:r>
      <w:r w:rsidRPr="000A0505">
        <w:rPr>
          <w:lang w:val="en-US"/>
        </w:rPr>
        <w:t>Fitch</w:t>
      </w:r>
      <w:r w:rsidRPr="000A0505">
        <w:rPr>
          <w:lang w:val="ru-RU"/>
        </w:rPr>
        <w:t xml:space="preserve"> </w:t>
      </w:r>
      <w:r w:rsidRPr="000A0505">
        <w:rPr>
          <w:lang w:val="en-US"/>
        </w:rPr>
        <w:t>Ratings</w:t>
      </w:r>
      <w:r w:rsidRPr="000A0505">
        <w:rPr>
          <w:lang w:val="ru-RU"/>
        </w:rPr>
        <w:t xml:space="preserve"> подтвердил долгосрочный рейтинг дефолта эмитента («РДЭ») на уровне «</w:t>
      </w:r>
      <w:r w:rsidRPr="000A0505">
        <w:rPr>
          <w:lang w:val="en-US"/>
        </w:rPr>
        <w:t>BB</w:t>
      </w:r>
      <w:r w:rsidRPr="000A0505">
        <w:rPr>
          <w:lang w:val="ru-RU"/>
        </w:rPr>
        <w:t xml:space="preserve">» и присваивает прогноз по рейтингам – «Позитивный», такой же как у материнской компании - АО «Казахтелеком». </w:t>
      </w:r>
    </w:p>
    <w:p w14:paraId="28A24455" w14:textId="4E474553" w:rsidR="007A7635" w:rsidRDefault="007A7635" w:rsidP="007A7635">
      <w:pPr>
        <w:pStyle w:val="Subhead1"/>
        <w:rPr>
          <w:lang w:val="ru-RU"/>
        </w:rPr>
      </w:pPr>
    </w:p>
    <w:p w14:paraId="7424403A" w14:textId="30BE015E" w:rsidR="007A7635" w:rsidRPr="0099401E" w:rsidRDefault="007A7635" w:rsidP="007A7635">
      <w:pPr>
        <w:pStyle w:val="Subhead1"/>
        <w:rPr>
          <w:lang w:val="ru-RU"/>
        </w:rPr>
      </w:pPr>
      <w:r>
        <w:rPr>
          <w:lang w:val="ru-RU"/>
        </w:rPr>
        <w:t>Июль</w:t>
      </w:r>
    </w:p>
    <w:p w14:paraId="2DC0D89F" w14:textId="2150F08B" w:rsidR="007A7635" w:rsidRDefault="007A7635" w:rsidP="007A7635">
      <w:pPr>
        <w:pStyle w:val="Bullets"/>
        <w:rPr>
          <w:lang w:val="ru-RU"/>
        </w:rPr>
      </w:pPr>
      <w:r w:rsidRPr="007A7635">
        <w:rPr>
          <w:lang w:val="ru-RU"/>
        </w:rPr>
        <w:t>12 июля 2019 года</w:t>
      </w:r>
      <w:r>
        <w:rPr>
          <w:lang w:val="ru-RU"/>
        </w:rPr>
        <w:t xml:space="preserve">, </w:t>
      </w:r>
      <w:r w:rsidRPr="007A7635">
        <w:rPr>
          <w:lang w:val="ru-RU"/>
        </w:rPr>
        <w:t>представитель акционера АО «Казахтелеком» - Кусаинов Ерулан Айташович, уведомил Общество о своем выходе из состава членов Совета директоров АО «Кселл» с 19 июля 2019 года</w:t>
      </w:r>
      <w:r w:rsidRPr="006F123B">
        <w:rPr>
          <w:lang w:val="ru-RU"/>
        </w:rPr>
        <w:t>.</w:t>
      </w:r>
    </w:p>
    <w:p w14:paraId="07BAF88D" w14:textId="5EC9166F" w:rsidR="00845BED" w:rsidRDefault="00845BED" w:rsidP="00845BED">
      <w:pPr>
        <w:pStyle w:val="Bullets"/>
        <w:rPr>
          <w:lang w:val="ru-RU"/>
        </w:rPr>
      </w:pPr>
      <w:r w:rsidRPr="00845BED">
        <w:rPr>
          <w:lang w:val="ru-RU"/>
        </w:rPr>
        <w:t>25 июля 2019 года</w:t>
      </w:r>
      <w:r>
        <w:rPr>
          <w:lang w:val="ru-RU"/>
        </w:rPr>
        <w:t>,</w:t>
      </w:r>
      <w:r w:rsidRPr="00845BED">
        <w:rPr>
          <w:lang w:val="ru-RU"/>
        </w:rPr>
        <w:t xml:space="preserve"> заключено Соглашение о предоставлении возобновляемой кредитной линии между АО «Кселл» и АО ДБ «Банк Китая в Казахстане» на сумму 9,5 млрд. тенге. Сроком кредитной линии 36 месяцев с фиксированной ставкой вознаграждения 10,5 </w:t>
      </w:r>
      <w:r>
        <w:rPr>
          <w:lang w:val="ru-RU"/>
        </w:rPr>
        <w:t>процентов</w:t>
      </w:r>
      <w:r w:rsidRPr="00845BED">
        <w:rPr>
          <w:lang w:val="ru-RU"/>
        </w:rPr>
        <w:t xml:space="preserve"> годовых</w:t>
      </w:r>
      <w:r w:rsidRPr="006F123B">
        <w:rPr>
          <w:lang w:val="ru-RU"/>
        </w:rPr>
        <w:t>.</w:t>
      </w:r>
    </w:p>
    <w:p w14:paraId="5B00F72D" w14:textId="77777777" w:rsidR="00762D4D" w:rsidRDefault="00762D4D" w:rsidP="00762D4D">
      <w:pPr>
        <w:pStyle w:val="Bullets"/>
        <w:numPr>
          <w:ilvl w:val="0"/>
          <w:numId w:val="0"/>
        </w:numPr>
        <w:rPr>
          <w:rFonts w:ascii="Arial" w:hAnsi="Arial" w:cs="Arial-BoldMT"/>
          <w:b/>
          <w:bCs/>
          <w:color w:val="652D86"/>
          <w:sz w:val="22"/>
          <w:szCs w:val="22"/>
          <w:lang w:val="ru-RU"/>
        </w:rPr>
      </w:pPr>
    </w:p>
    <w:p w14:paraId="12AC1204" w14:textId="64231575" w:rsidR="00762D4D" w:rsidRPr="0099401E" w:rsidRDefault="00762D4D" w:rsidP="00762D4D">
      <w:pPr>
        <w:pStyle w:val="Bullets"/>
        <w:numPr>
          <w:ilvl w:val="0"/>
          <w:numId w:val="0"/>
        </w:numPr>
      </w:pPr>
      <w:r>
        <w:rPr>
          <w:rFonts w:ascii="Arial" w:hAnsi="Arial" w:cs="Arial-BoldMT"/>
          <w:b/>
          <w:bCs/>
          <w:color w:val="652D86"/>
          <w:sz w:val="22"/>
          <w:szCs w:val="22"/>
          <w:lang w:val="ru-RU"/>
        </w:rPr>
        <w:t>Август</w:t>
      </w:r>
    </w:p>
    <w:p w14:paraId="3928C682" w14:textId="69BB77C4" w:rsidR="00845BED" w:rsidRPr="008B5055" w:rsidRDefault="00845BED" w:rsidP="00756454">
      <w:pPr>
        <w:pStyle w:val="Bullets"/>
        <w:rPr>
          <w:lang w:val="ru-RU"/>
        </w:rPr>
      </w:pPr>
      <w:r w:rsidRPr="00762D4D">
        <w:rPr>
          <w:lang w:val="ru-RU"/>
        </w:rPr>
        <w:t xml:space="preserve">8 августа 2019 года, </w:t>
      </w:r>
      <w:r w:rsidR="00756454" w:rsidRPr="00762D4D">
        <w:rPr>
          <w:lang w:val="ru-RU"/>
        </w:rPr>
        <w:t xml:space="preserve">выплачен годовой дивиденд в размере 5 972 млн. тенге, или 29,86 тенге на одну простую акцию </w:t>
      </w:r>
      <w:r w:rsidR="00756454" w:rsidRPr="00B4201B">
        <w:rPr>
          <w:lang w:val="ru-RU"/>
        </w:rPr>
        <w:t xml:space="preserve">(одна простая акция соответствует одной ГДР). </w:t>
      </w:r>
      <w:r w:rsidR="00756454" w:rsidRPr="00756454">
        <w:rPr>
          <w:lang w:val="ru-RU"/>
        </w:rPr>
        <w:t xml:space="preserve">Общая сумма выплаченного дивиденда </w:t>
      </w:r>
      <w:r w:rsidR="00756454">
        <w:rPr>
          <w:lang w:val="ru-RU"/>
        </w:rPr>
        <w:t>составляет</w:t>
      </w:r>
      <w:r w:rsidR="00756454" w:rsidRPr="00756454">
        <w:rPr>
          <w:lang w:val="ru-RU"/>
        </w:rPr>
        <w:t xml:space="preserve"> 70 процент</w:t>
      </w:r>
      <w:r w:rsidR="00756454">
        <w:rPr>
          <w:lang w:val="ru-RU"/>
        </w:rPr>
        <w:t>ов</w:t>
      </w:r>
      <w:r w:rsidR="00756454" w:rsidRPr="00756454">
        <w:rPr>
          <w:lang w:val="ru-RU"/>
        </w:rPr>
        <w:t xml:space="preserve"> от чистого дохода </w:t>
      </w:r>
      <w:r w:rsidR="00756454" w:rsidRPr="008B5055">
        <w:rPr>
          <w:lang w:val="ru-RU"/>
        </w:rPr>
        <w:t>за 2018 год.</w:t>
      </w:r>
    </w:p>
    <w:p w14:paraId="57EE7F6E" w14:textId="0BFD68D8" w:rsidR="00600EEB" w:rsidRPr="008B5055" w:rsidRDefault="00600EEB" w:rsidP="00756454">
      <w:pPr>
        <w:pStyle w:val="Bullets"/>
        <w:rPr>
          <w:lang w:val="ru-RU"/>
        </w:rPr>
      </w:pPr>
      <w:r w:rsidRPr="008B5055">
        <w:rPr>
          <w:lang w:val="ru-RU"/>
        </w:rPr>
        <w:t>Главный финансовый директор, Бунёд Раматов, сообщил о решении покинуть Компанию. Временно исполняющим обязанности Главного финансового директора назначен Даурен Шайхин.</w:t>
      </w:r>
    </w:p>
    <w:p w14:paraId="5D471B45" w14:textId="77777777" w:rsidR="007A7635" w:rsidRPr="000A0505" w:rsidRDefault="007A7635" w:rsidP="007A7635">
      <w:pPr>
        <w:pStyle w:val="Bullets"/>
        <w:numPr>
          <w:ilvl w:val="0"/>
          <w:numId w:val="0"/>
        </w:numPr>
        <w:ind w:left="360" w:hanging="360"/>
        <w:rPr>
          <w:lang w:val="ru-RU"/>
        </w:rPr>
      </w:pPr>
    </w:p>
    <w:p w14:paraId="233C9283" w14:textId="492E47FE" w:rsidR="00E8142A" w:rsidRPr="00600EEB" w:rsidRDefault="00E8142A" w:rsidP="000A0505">
      <w:pPr>
        <w:pStyle w:val="Bullets"/>
        <w:numPr>
          <w:ilvl w:val="0"/>
          <w:numId w:val="0"/>
        </w:numPr>
        <w:ind w:left="360" w:hanging="360"/>
        <w:rPr>
          <w:lang w:val="en-US"/>
        </w:rPr>
      </w:pPr>
      <w:r w:rsidRPr="000A0505">
        <w:rPr>
          <w:lang w:val="ru-RU"/>
        </w:rPr>
        <w:br w:type="page"/>
      </w:r>
    </w:p>
    <w:p w14:paraId="16E3D163" w14:textId="0ED239E5" w:rsidR="0019488C" w:rsidRDefault="000D18AE" w:rsidP="0087480B">
      <w:pPr>
        <w:rPr>
          <w:rFonts w:ascii="Bebas Neue" w:hAnsi="Bebas Neue"/>
          <w:b/>
          <w:bCs/>
          <w:color w:val="652D86"/>
          <w:sz w:val="40"/>
          <w:szCs w:val="40"/>
          <w:lang w:val="ru-RU"/>
        </w:rPr>
      </w:pPr>
      <w:r w:rsidRPr="000D18AE">
        <w:rPr>
          <w:rFonts w:ascii="Bebas Neue" w:hAnsi="Bebas Neue"/>
          <w:b/>
          <w:bCs/>
          <w:color w:val="652D86"/>
          <w:sz w:val="40"/>
          <w:szCs w:val="40"/>
          <w:lang w:val="ru-RU"/>
        </w:rPr>
        <w:lastRenderedPageBreak/>
        <w:t xml:space="preserve">Административные, налоговые и судебные </w:t>
      </w:r>
      <w:r>
        <w:rPr>
          <w:rFonts w:ascii="Bebas Neue" w:hAnsi="Bebas Neue"/>
          <w:b/>
          <w:bCs/>
          <w:color w:val="652D86"/>
          <w:sz w:val="40"/>
          <w:szCs w:val="40"/>
          <w:lang w:val="ru-RU"/>
        </w:rPr>
        <w:t>вопросы</w:t>
      </w:r>
    </w:p>
    <w:p w14:paraId="28999FD4" w14:textId="77777777" w:rsidR="000D18AE" w:rsidRDefault="000D18AE" w:rsidP="000D18AE">
      <w:pPr>
        <w:pStyle w:val="BodyText3"/>
        <w:rPr>
          <w:rFonts w:cs="Arial-BoldMT"/>
          <w:b/>
          <w:bCs/>
          <w:color w:val="652D86"/>
          <w:sz w:val="22"/>
          <w:szCs w:val="22"/>
          <w:lang w:val="ru-RU"/>
          <w14:textOutline w14:w="9525" w14:cap="flat" w14:cmpd="sng" w14:algn="ctr">
            <w14:noFill/>
            <w14:prstDash w14:val="solid"/>
            <w14:round/>
          </w14:textOutline>
        </w:rPr>
      </w:pPr>
    </w:p>
    <w:p w14:paraId="19363BBF" w14:textId="3FE0A7FE" w:rsidR="000D18AE" w:rsidRPr="00BB3C88" w:rsidRDefault="000D18AE" w:rsidP="000D18AE">
      <w:pPr>
        <w:pStyle w:val="BodyText3"/>
        <w:rPr>
          <w:rFonts w:cs="Arial-BoldMT"/>
          <w:b/>
          <w:bCs/>
          <w:color w:val="652D86"/>
          <w:sz w:val="22"/>
          <w:szCs w:val="22"/>
          <w:lang w:val="ru-RU"/>
          <w14:textOutline w14:w="9525" w14:cap="flat" w14:cmpd="sng" w14:algn="ctr">
            <w14:noFill/>
            <w14:prstDash w14:val="solid"/>
            <w14:round/>
          </w14:textOutline>
        </w:rPr>
      </w:pPr>
      <w:r w:rsidRPr="00BB3C88">
        <w:rPr>
          <w:rFonts w:cs="Arial-BoldMT"/>
          <w:b/>
          <w:bCs/>
          <w:color w:val="652D86"/>
          <w:sz w:val="22"/>
          <w:szCs w:val="22"/>
          <w:lang w:val="ru-RU"/>
          <w14:textOutline w14:w="9525" w14:cap="flat" w14:cmpd="sng" w14:algn="ctr">
            <w14:noFill/>
            <w14:prstDash w14:val="solid"/>
            <w14:round/>
          </w14:textOutline>
        </w:rPr>
        <w:t>Обновления по административным и судебным вопросам</w:t>
      </w:r>
    </w:p>
    <w:p w14:paraId="4938EEE7" w14:textId="77777777" w:rsidR="00EF338B" w:rsidRPr="00F22EFE" w:rsidRDefault="00EF338B" w:rsidP="00EF338B">
      <w:pPr>
        <w:rPr>
          <w:lang w:val="ru-RU"/>
        </w:rPr>
      </w:pPr>
      <w:r w:rsidRPr="00F22EFE">
        <w:rPr>
          <w:lang w:val="ru-RU"/>
        </w:rPr>
        <w:t xml:space="preserve">В октябре 2018 года Компания уведомила о том, что 19 октября 2018 года Комитет по регулированию естественных монополий, защите конкуренции и прав потребителей Министерства национальной экономики Республики Казахстан (Комитет) возбудил административное производство в отношении </w:t>
      </w:r>
      <w:r>
        <w:t>Kcell</w:t>
      </w:r>
      <w:r w:rsidRPr="00F22EFE">
        <w:rPr>
          <w:lang w:val="ru-RU"/>
        </w:rPr>
        <w:t xml:space="preserve"> по предполагаемому административному правонарушению, связанному со злоупотреблением доминирующим положением в 2017 году. Судом может быть наложен штраф в размере порядка 2 млрд. тенге.</w:t>
      </w:r>
    </w:p>
    <w:p w14:paraId="2832001E" w14:textId="77777777" w:rsidR="00EF338B" w:rsidRPr="00F22EFE" w:rsidRDefault="00EF338B" w:rsidP="00EF338B">
      <w:pPr>
        <w:rPr>
          <w:lang w:val="ru-RU"/>
        </w:rPr>
      </w:pPr>
    </w:p>
    <w:p w14:paraId="213B3D77" w14:textId="77777777" w:rsidR="00EF338B" w:rsidRPr="00F22EFE" w:rsidRDefault="00EF338B" w:rsidP="00EF338B">
      <w:pPr>
        <w:rPr>
          <w:lang w:val="ru-RU"/>
        </w:rPr>
      </w:pPr>
      <w:r w:rsidRPr="00F22EFE">
        <w:rPr>
          <w:lang w:val="ru-RU"/>
        </w:rPr>
        <w:t xml:space="preserve">По мнению Комитета, </w:t>
      </w:r>
      <w:r>
        <w:rPr>
          <w:lang w:val="ru-RU"/>
        </w:rPr>
        <w:t>Компания</w:t>
      </w:r>
      <w:r w:rsidRPr="00F22EFE">
        <w:rPr>
          <w:lang w:val="ru-RU"/>
        </w:rPr>
        <w:t xml:space="preserve"> установил</w:t>
      </w:r>
      <w:r>
        <w:rPr>
          <w:lang w:val="ru-RU"/>
        </w:rPr>
        <w:t>а</w:t>
      </w:r>
      <w:r w:rsidRPr="00F22EFE">
        <w:rPr>
          <w:lang w:val="ru-RU"/>
        </w:rPr>
        <w:t xml:space="preserve"> различные тарифы на услугу мобильного доступа в Интернет по бренду Kcell в случае исчерпания включённого объема интернет-трафика или при несписании ежемесячной абонентской платы.  </w:t>
      </w:r>
    </w:p>
    <w:p w14:paraId="78B1CB67" w14:textId="77777777" w:rsidR="00EF338B" w:rsidRPr="00F22EFE" w:rsidRDefault="00EF338B" w:rsidP="00EF338B">
      <w:pPr>
        <w:rPr>
          <w:lang w:val="ru-RU"/>
        </w:rPr>
      </w:pPr>
    </w:p>
    <w:p w14:paraId="57D53211" w14:textId="77777777" w:rsidR="00EF338B" w:rsidRPr="00F22EFE" w:rsidRDefault="00EF338B" w:rsidP="00EF338B">
      <w:pPr>
        <w:rPr>
          <w:lang w:val="ru-RU"/>
        </w:rPr>
      </w:pPr>
      <w:r w:rsidRPr="00F22EFE">
        <w:rPr>
          <w:lang w:val="ru-RU"/>
        </w:rPr>
        <w:t xml:space="preserve">Приказом от 18 октября 2018 года Комитет утвердил Заключение по результатам расследования. Комитет также вынес Предписание, предписывающее Компании устранить выявленные нарушения, в том числе, вернуть суммы, списанные в 2017 году со счетов абонентов бренда Kcell после исчерпания включённого объема интернет-трафика или при несписании ежемесячной абонентской платы. </w:t>
      </w:r>
    </w:p>
    <w:p w14:paraId="28EE9590" w14:textId="77777777" w:rsidR="00EF338B" w:rsidRPr="00F22EFE" w:rsidRDefault="00EF338B" w:rsidP="00EF338B">
      <w:pPr>
        <w:rPr>
          <w:lang w:val="ru-RU"/>
        </w:rPr>
      </w:pPr>
    </w:p>
    <w:p w14:paraId="63EC718E" w14:textId="1A4350B7" w:rsidR="00EF338B" w:rsidRPr="00F22EFE" w:rsidRDefault="00EF338B" w:rsidP="00EF338B">
      <w:pPr>
        <w:rPr>
          <w:lang w:val="ru-RU"/>
        </w:rPr>
      </w:pPr>
      <w:r w:rsidRPr="00F22EFE">
        <w:rPr>
          <w:lang w:val="ru-RU"/>
        </w:rPr>
        <w:t xml:space="preserve">25 октября 2018 года </w:t>
      </w:r>
      <w:r w:rsidR="00DE05B9">
        <w:rPr>
          <w:lang w:val="ru-RU"/>
        </w:rPr>
        <w:t>Компания</w:t>
      </w:r>
      <w:r w:rsidRPr="00F22EFE">
        <w:rPr>
          <w:lang w:val="ru-RU"/>
        </w:rPr>
        <w:t xml:space="preserve"> обжаловал</w:t>
      </w:r>
      <w:r w:rsidR="00DE05B9">
        <w:rPr>
          <w:lang w:val="ru-RU"/>
        </w:rPr>
        <w:t>а</w:t>
      </w:r>
      <w:r w:rsidRPr="00F22EFE">
        <w:rPr>
          <w:lang w:val="ru-RU"/>
        </w:rPr>
        <w:t xml:space="preserve"> указанные акты в Специализированн</w:t>
      </w:r>
      <w:r w:rsidR="00CC0FF8">
        <w:rPr>
          <w:lang w:val="ru-RU"/>
        </w:rPr>
        <w:t>ом</w:t>
      </w:r>
      <w:r w:rsidRPr="00F22EFE">
        <w:rPr>
          <w:lang w:val="ru-RU"/>
        </w:rPr>
        <w:t xml:space="preserve"> межрайонн</w:t>
      </w:r>
      <w:r w:rsidR="00CC0FF8">
        <w:rPr>
          <w:lang w:val="ru-RU"/>
        </w:rPr>
        <w:t>ом</w:t>
      </w:r>
      <w:r w:rsidRPr="00F22EFE">
        <w:rPr>
          <w:lang w:val="ru-RU"/>
        </w:rPr>
        <w:t xml:space="preserve"> экономическ</w:t>
      </w:r>
      <w:r w:rsidR="00CC0FF8">
        <w:rPr>
          <w:lang w:val="ru-RU"/>
        </w:rPr>
        <w:t>ом</w:t>
      </w:r>
      <w:r w:rsidRPr="00F22EFE">
        <w:rPr>
          <w:lang w:val="ru-RU"/>
        </w:rPr>
        <w:t xml:space="preserve"> суд</w:t>
      </w:r>
      <w:r w:rsidR="00CC0FF8">
        <w:rPr>
          <w:lang w:val="ru-RU"/>
        </w:rPr>
        <w:t>е</w:t>
      </w:r>
      <w:r w:rsidRPr="00F22EFE">
        <w:rPr>
          <w:lang w:val="ru-RU"/>
        </w:rPr>
        <w:t xml:space="preserve"> </w:t>
      </w:r>
      <w:r w:rsidR="000E5568">
        <w:rPr>
          <w:lang w:val="ru-RU"/>
        </w:rPr>
        <w:t>(</w:t>
      </w:r>
      <w:r w:rsidR="000E5568" w:rsidRPr="00AD7884">
        <w:rPr>
          <w:rFonts w:cs="Arial"/>
          <w:bCs/>
          <w:lang w:val="ru-RU"/>
        </w:rPr>
        <w:t>СМЭС</w:t>
      </w:r>
      <w:r w:rsidR="000E5568">
        <w:rPr>
          <w:rFonts w:cs="Arial"/>
          <w:bCs/>
          <w:lang w:val="ru-RU"/>
        </w:rPr>
        <w:t>)</w:t>
      </w:r>
      <w:r w:rsidR="000E5568" w:rsidRPr="00F22EFE">
        <w:rPr>
          <w:lang w:val="ru-RU"/>
        </w:rPr>
        <w:t xml:space="preserve"> </w:t>
      </w:r>
      <w:r w:rsidRPr="00F22EFE">
        <w:rPr>
          <w:lang w:val="ru-RU"/>
        </w:rPr>
        <w:t xml:space="preserve">г. Астаны.  </w:t>
      </w:r>
    </w:p>
    <w:p w14:paraId="00CD2FED" w14:textId="77777777" w:rsidR="00EF338B" w:rsidRPr="00F22EFE" w:rsidRDefault="00EF338B" w:rsidP="00EF338B">
      <w:pPr>
        <w:rPr>
          <w:lang w:val="ru-RU"/>
        </w:rPr>
      </w:pPr>
    </w:p>
    <w:p w14:paraId="5AB45AAF" w14:textId="56C13605" w:rsidR="00EF338B" w:rsidRPr="00F22EFE" w:rsidRDefault="00EF338B" w:rsidP="00EF338B">
      <w:pPr>
        <w:rPr>
          <w:lang w:val="ru-RU"/>
        </w:rPr>
      </w:pPr>
      <w:r w:rsidRPr="00F22EFE">
        <w:rPr>
          <w:lang w:val="ru-RU"/>
        </w:rPr>
        <w:t xml:space="preserve">6 ноября 2018 года Специализированный межрайонный административный суд </w:t>
      </w:r>
      <w:r w:rsidR="000E5568">
        <w:rPr>
          <w:lang w:val="ru-RU"/>
        </w:rPr>
        <w:t xml:space="preserve">(СМАС)    </w:t>
      </w:r>
      <w:r w:rsidRPr="00F22EFE">
        <w:rPr>
          <w:lang w:val="ru-RU"/>
        </w:rPr>
        <w:t>г. Алматы приостановил рассмотрение дела об административном правонарушении до завершения рассмотрения гражданского дела.</w:t>
      </w:r>
    </w:p>
    <w:p w14:paraId="5407BF45" w14:textId="77777777" w:rsidR="00EF338B" w:rsidRPr="00F22EFE" w:rsidRDefault="00EF338B" w:rsidP="00EF338B">
      <w:pPr>
        <w:rPr>
          <w:lang w:val="ru-RU"/>
        </w:rPr>
      </w:pPr>
    </w:p>
    <w:p w14:paraId="48419B40" w14:textId="66F079AC" w:rsidR="00EF338B" w:rsidRPr="00F22EFE" w:rsidRDefault="00AD7884" w:rsidP="00EF338B">
      <w:pPr>
        <w:rPr>
          <w:lang w:val="ru-RU"/>
        </w:rPr>
      </w:pPr>
      <w:r w:rsidRPr="00AD7884">
        <w:rPr>
          <w:lang w:val="ru-RU"/>
        </w:rPr>
        <w:t xml:space="preserve">29 ноября 2018 года </w:t>
      </w:r>
      <w:r w:rsidR="000E5568">
        <w:rPr>
          <w:lang w:val="ru-RU"/>
        </w:rPr>
        <w:t>СМЭС</w:t>
      </w:r>
      <w:r w:rsidRPr="00AD7884">
        <w:rPr>
          <w:lang w:val="ru-RU"/>
        </w:rPr>
        <w:t xml:space="preserve"> г. Астаны постановил прекратить производство по делу. </w:t>
      </w:r>
      <w:r w:rsidR="00DE05B9">
        <w:rPr>
          <w:lang w:val="ru-RU"/>
        </w:rPr>
        <w:t>Компания</w:t>
      </w:r>
      <w:r w:rsidRPr="00AD7884">
        <w:rPr>
          <w:lang w:val="ru-RU"/>
        </w:rPr>
        <w:t xml:space="preserve"> обжаловал</w:t>
      </w:r>
      <w:r w:rsidR="00DE05B9">
        <w:rPr>
          <w:lang w:val="ru-RU"/>
        </w:rPr>
        <w:t>а</w:t>
      </w:r>
      <w:r w:rsidRPr="00AD7884">
        <w:rPr>
          <w:lang w:val="ru-RU"/>
        </w:rPr>
        <w:t xml:space="preserve"> данное определение</w:t>
      </w:r>
      <w:r w:rsidR="00EF338B" w:rsidRPr="00F22EFE">
        <w:rPr>
          <w:lang w:val="ru-RU"/>
        </w:rPr>
        <w:t>.</w:t>
      </w:r>
    </w:p>
    <w:p w14:paraId="17EDB048" w14:textId="77777777" w:rsidR="00EF338B" w:rsidRPr="00F22EFE" w:rsidRDefault="00EF338B" w:rsidP="00EF338B">
      <w:pPr>
        <w:rPr>
          <w:lang w:val="ru-RU"/>
        </w:rPr>
      </w:pPr>
    </w:p>
    <w:p w14:paraId="14907F51" w14:textId="3E21F93A" w:rsidR="00EF338B" w:rsidRPr="00F22EFE" w:rsidRDefault="00EF338B" w:rsidP="00EF338B">
      <w:pPr>
        <w:rPr>
          <w:lang w:val="ru-RU"/>
        </w:rPr>
      </w:pPr>
      <w:r w:rsidRPr="00F22EFE">
        <w:rPr>
          <w:lang w:val="ru-RU"/>
        </w:rPr>
        <w:t xml:space="preserve">23 января 2019 года городской суд Астаны оставил в силе определение Специализированного межрайонного экономического суда г. Астаны. </w:t>
      </w:r>
      <w:r w:rsidR="00DE05B9">
        <w:rPr>
          <w:lang w:val="ru-RU"/>
        </w:rPr>
        <w:t>Компания</w:t>
      </w:r>
      <w:r w:rsidRPr="00F22EFE">
        <w:rPr>
          <w:lang w:val="ru-RU"/>
        </w:rPr>
        <w:t xml:space="preserve"> обжаловал</w:t>
      </w:r>
      <w:r w:rsidR="00DE05B9">
        <w:rPr>
          <w:lang w:val="ru-RU"/>
        </w:rPr>
        <w:t>а</w:t>
      </w:r>
      <w:r w:rsidRPr="00F22EFE">
        <w:rPr>
          <w:lang w:val="ru-RU"/>
        </w:rPr>
        <w:t xml:space="preserve"> судебные акты в Верховн</w:t>
      </w:r>
      <w:r w:rsidR="00CC0FF8">
        <w:rPr>
          <w:lang w:val="ru-RU"/>
        </w:rPr>
        <w:t>ом</w:t>
      </w:r>
      <w:r w:rsidRPr="00F22EFE">
        <w:rPr>
          <w:lang w:val="ru-RU"/>
        </w:rPr>
        <w:t xml:space="preserve"> суд</w:t>
      </w:r>
      <w:r w:rsidR="00CC0FF8">
        <w:rPr>
          <w:lang w:val="ru-RU"/>
        </w:rPr>
        <w:t>е</w:t>
      </w:r>
      <w:r w:rsidRPr="00F22EFE">
        <w:rPr>
          <w:lang w:val="ru-RU"/>
        </w:rPr>
        <w:t xml:space="preserve"> Республики Казахстан.</w:t>
      </w:r>
    </w:p>
    <w:p w14:paraId="06711302" w14:textId="77777777" w:rsidR="00EF338B" w:rsidRPr="00F22EFE" w:rsidRDefault="00EF338B" w:rsidP="00EF338B">
      <w:pPr>
        <w:rPr>
          <w:lang w:val="ru-RU"/>
        </w:rPr>
      </w:pPr>
    </w:p>
    <w:p w14:paraId="3AF2D944" w14:textId="4ABD5C60" w:rsidR="00EF338B" w:rsidRPr="00F22EFE" w:rsidRDefault="00EF338B" w:rsidP="00EF338B">
      <w:pPr>
        <w:rPr>
          <w:lang w:val="ru-RU"/>
        </w:rPr>
      </w:pPr>
      <w:r w:rsidRPr="00F22EFE">
        <w:rPr>
          <w:lang w:val="ru-RU"/>
        </w:rPr>
        <w:t xml:space="preserve">25 февраля 2019 года Компания обжаловала заключение по результатам расследования в </w:t>
      </w:r>
      <w:r w:rsidR="000E5568" w:rsidRPr="00AD7884">
        <w:rPr>
          <w:rFonts w:cs="Arial"/>
          <w:bCs/>
          <w:lang w:val="ru-RU"/>
        </w:rPr>
        <w:t>СМЭС</w:t>
      </w:r>
      <w:r w:rsidR="000E5568" w:rsidRPr="00F22EFE">
        <w:rPr>
          <w:lang w:val="ru-RU"/>
        </w:rPr>
        <w:t xml:space="preserve"> </w:t>
      </w:r>
      <w:r w:rsidRPr="00F22EFE">
        <w:rPr>
          <w:lang w:val="ru-RU"/>
        </w:rPr>
        <w:t>г.</w:t>
      </w:r>
      <w:r w:rsidRPr="00897C21">
        <w:rPr>
          <w:lang w:val="ru-RU"/>
        </w:rPr>
        <w:t xml:space="preserve"> </w:t>
      </w:r>
      <w:r w:rsidRPr="00F22EFE">
        <w:rPr>
          <w:lang w:val="ru-RU"/>
        </w:rPr>
        <w:t>Астана.</w:t>
      </w:r>
    </w:p>
    <w:p w14:paraId="1185DF9F" w14:textId="77777777" w:rsidR="00EF338B" w:rsidRPr="00F22EFE" w:rsidRDefault="00EF338B" w:rsidP="00EF338B">
      <w:pPr>
        <w:rPr>
          <w:lang w:val="ru-RU"/>
        </w:rPr>
      </w:pPr>
    </w:p>
    <w:p w14:paraId="57E0890A" w14:textId="77777777" w:rsidR="00EF338B" w:rsidRPr="00E17EFC" w:rsidRDefault="00EF338B" w:rsidP="00EF338B">
      <w:pPr>
        <w:rPr>
          <w:rFonts w:cs="Arial"/>
          <w:bCs/>
          <w:lang w:val="ru-RU"/>
        </w:rPr>
      </w:pPr>
      <w:r w:rsidRPr="00F22EFE">
        <w:rPr>
          <w:lang w:val="ru-RU"/>
        </w:rPr>
        <w:t>Административное дело было возобн</w:t>
      </w:r>
      <w:r>
        <w:rPr>
          <w:lang w:val="ru-RU"/>
        </w:rPr>
        <w:t xml:space="preserve">овлено (после приостановления) </w:t>
      </w:r>
      <w:r w:rsidRPr="00F22EFE">
        <w:rPr>
          <w:lang w:val="ru-RU"/>
        </w:rPr>
        <w:t>и 26 февраля 2019 года вновь приостановлено до рассмотрения гражданского дела об обжаловании заключения по результатам расследования</w:t>
      </w:r>
      <w:r w:rsidRPr="00E17EFC">
        <w:rPr>
          <w:rFonts w:cs="Arial"/>
          <w:bCs/>
          <w:lang w:val="ru-RU"/>
        </w:rPr>
        <w:t>.</w:t>
      </w:r>
    </w:p>
    <w:p w14:paraId="5BF619E6" w14:textId="5CEFDF7D" w:rsidR="00EF338B" w:rsidRDefault="00EF338B" w:rsidP="00EF338B">
      <w:pPr>
        <w:jc w:val="both"/>
        <w:rPr>
          <w:rFonts w:cs="Arial"/>
          <w:bCs/>
          <w:lang w:val="ru-RU"/>
        </w:rPr>
      </w:pPr>
    </w:p>
    <w:p w14:paraId="795DB671" w14:textId="559DAE8A" w:rsidR="00AD7884" w:rsidRDefault="00AD7884" w:rsidP="00AD7884">
      <w:pPr>
        <w:rPr>
          <w:rFonts w:cs="Arial"/>
          <w:bCs/>
          <w:lang w:val="ru-RU"/>
        </w:rPr>
      </w:pPr>
      <w:r w:rsidRPr="00AD7884">
        <w:rPr>
          <w:rFonts w:cs="Arial"/>
          <w:bCs/>
          <w:lang w:val="ru-RU"/>
        </w:rPr>
        <w:t xml:space="preserve">Определением </w:t>
      </w:r>
      <w:r w:rsidR="000E5568" w:rsidRPr="00AD7884">
        <w:rPr>
          <w:rFonts w:cs="Arial"/>
          <w:bCs/>
          <w:lang w:val="ru-RU"/>
        </w:rPr>
        <w:t xml:space="preserve">СМЭС </w:t>
      </w:r>
      <w:r w:rsidRPr="00AD7884">
        <w:rPr>
          <w:rFonts w:cs="Arial"/>
          <w:bCs/>
          <w:lang w:val="ru-RU"/>
        </w:rPr>
        <w:t>г. Астаны от 4 марта 201</w:t>
      </w:r>
      <w:r w:rsidR="00B7455B">
        <w:rPr>
          <w:rFonts w:cs="Arial"/>
          <w:bCs/>
          <w:lang w:val="ru-RU"/>
        </w:rPr>
        <w:t>9</w:t>
      </w:r>
      <w:r w:rsidRPr="00AD7884">
        <w:rPr>
          <w:rFonts w:cs="Arial"/>
          <w:bCs/>
          <w:lang w:val="ru-RU"/>
        </w:rPr>
        <w:t xml:space="preserve"> года отказано в принятии заявления об обжаловании заключения. Определением судебной коллегии по гражданским делам суда г. Астаны от 2 мая 2019 года вышеуказанное определение СМЭС г.Астаны было оставлено в силе.</w:t>
      </w:r>
    </w:p>
    <w:p w14:paraId="33A54EB8" w14:textId="77777777" w:rsidR="00AD7884" w:rsidRPr="002C1830" w:rsidRDefault="00AD7884" w:rsidP="00EF338B">
      <w:pPr>
        <w:jc w:val="both"/>
        <w:rPr>
          <w:rFonts w:cs="Arial"/>
          <w:bCs/>
          <w:lang w:val="ru-RU"/>
        </w:rPr>
      </w:pPr>
    </w:p>
    <w:p w14:paraId="0B4C8185" w14:textId="77777777" w:rsidR="00EF338B" w:rsidRDefault="00EF338B" w:rsidP="00EF338B">
      <w:pPr>
        <w:rPr>
          <w:lang w:val="ru-RU"/>
        </w:rPr>
      </w:pPr>
      <w:r>
        <w:rPr>
          <w:lang w:val="ru-RU"/>
        </w:rPr>
        <w:t xml:space="preserve">Постановлением судьи судебной </w:t>
      </w:r>
      <w:r w:rsidRPr="00004D0F">
        <w:rPr>
          <w:lang w:val="ru-RU"/>
        </w:rPr>
        <w:t xml:space="preserve">коллегии по гражданским делам Верховного Суда РК от 18 </w:t>
      </w:r>
      <w:r>
        <w:rPr>
          <w:lang w:val="ru-RU"/>
        </w:rPr>
        <w:t xml:space="preserve">марта </w:t>
      </w:r>
      <w:r w:rsidRPr="00004D0F">
        <w:rPr>
          <w:lang w:val="ru-RU"/>
        </w:rPr>
        <w:t>2019</w:t>
      </w:r>
      <w:r>
        <w:rPr>
          <w:lang w:val="ru-RU"/>
        </w:rPr>
        <w:t xml:space="preserve"> </w:t>
      </w:r>
      <w:r w:rsidRPr="00004D0F">
        <w:rPr>
          <w:lang w:val="ru-RU"/>
        </w:rPr>
        <w:t>г</w:t>
      </w:r>
      <w:r>
        <w:rPr>
          <w:lang w:val="ru-RU"/>
        </w:rPr>
        <w:t>ода,</w:t>
      </w:r>
      <w:r w:rsidRPr="00004D0F">
        <w:rPr>
          <w:lang w:val="ru-RU"/>
        </w:rPr>
        <w:t xml:space="preserve"> ходатайство Компании о пересмотре в кассационном порядке судебных актов судов первой и апелляционной инстанции передано на рассмотрение судебной коллегии по гражданским делам Верховного суда </w:t>
      </w:r>
      <w:r w:rsidRPr="00F22EFE">
        <w:rPr>
          <w:lang w:val="ru-RU"/>
        </w:rPr>
        <w:t>Республики Казахстан</w:t>
      </w:r>
      <w:r w:rsidRPr="00004D0F">
        <w:rPr>
          <w:lang w:val="ru-RU"/>
        </w:rPr>
        <w:t>.</w:t>
      </w:r>
    </w:p>
    <w:p w14:paraId="71181F94" w14:textId="116E22C7" w:rsidR="00E8142A" w:rsidRPr="0019488C" w:rsidRDefault="00E8142A" w:rsidP="002E0985">
      <w:pPr>
        <w:suppressAutoHyphens/>
        <w:jc w:val="both"/>
        <w:rPr>
          <w:rFonts w:cs="Arial"/>
          <w:bCs/>
          <w:lang w:val="ru-RU"/>
        </w:rPr>
      </w:pPr>
    </w:p>
    <w:p w14:paraId="22446966" w14:textId="38D12F99" w:rsidR="00AD7884" w:rsidRPr="00AD7884" w:rsidRDefault="00AD7884" w:rsidP="00AD7884">
      <w:pPr>
        <w:rPr>
          <w:lang w:val="ru-RU"/>
        </w:rPr>
      </w:pPr>
      <w:r w:rsidRPr="00AD7884">
        <w:rPr>
          <w:lang w:val="ru-RU"/>
        </w:rPr>
        <w:t xml:space="preserve">Постановлением </w:t>
      </w:r>
      <w:r w:rsidR="000E5568" w:rsidRPr="00AD7884">
        <w:rPr>
          <w:rFonts w:cs="Arial"/>
          <w:bCs/>
          <w:lang w:val="ru-RU"/>
        </w:rPr>
        <w:t>СМ</w:t>
      </w:r>
      <w:r w:rsidR="000E5568">
        <w:rPr>
          <w:rFonts w:cs="Arial"/>
          <w:bCs/>
          <w:lang w:val="ru-RU"/>
        </w:rPr>
        <w:t>А</w:t>
      </w:r>
      <w:r w:rsidR="000E5568" w:rsidRPr="00AD7884">
        <w:rPr>
          <w:rFonts w:cs="Arial"/>
          <w:bCs/>
          <w:lang w:val="ru-RU"/>
        </w:rPr>
        <w:t>С</w:t>
      </w:r>
      <w:r w:rsidR="000E5568" w:rsidRPr="00AD7884">
        <w:rPr>
          <w:lang w:val="ru-RU"/>
        </w:rPr>
        <w:t xml:space="preserve"> </w:t>
      </w:r>
      <w:r w:rsidRPr="00AD7884">
        <w:rPr>
          <w:lang w:val="ru-RU"/>
        </w:rPr>
        <w:t>г. Алматы от 19 марта 2019 года срок рассмотрения протокола об административном правонарушении приостановлен до разрешения гражданского дела.</w:t>
      </w:r>
    </w:p>
    <w:p w14:paraId="358C3696" w14:textId="77777777" w:rsidR="00AD7884" w:rsidRPr="00AD7884" w:rsidRDefault="00AD7884" w:rsidP="00AD7884">
      <w:pPr>
        <w:rPr>
          <w:lang w:val="ru-RU"/>
        </w:rPr>
      </w:pPr>
    </w:p>
    <w:p w14:paraId="5F16EBBC" w14:textId="2F62D515" w:rsidR="00AD7884" w:rsidRPr="00AD7884" w:rsidRDefault="00AD7884" w:rsidP="00AD7884">
      <w:pPr>
        <w:rPr>
          <w:lang w:val="ru-RU"/>
        </w:rPr>
      </w:pPr>
      <w:r w:rsidRPr="00AD7884">
        <w:rPr>
          <w:lang w:val="ru-RU"/>
        </w:rPr>
        <w:t xml:space="preserve">Постановлением судебной коллегии по гражданским делам ВС РК от 14 мая 2019 года определение </w:t>
      </w:r>
      <w:r w:rsidR="000E5568" w:rsidRPr="00AD7884">
        <w:rPr>
          <w:rFonts w:cs="Arial"/>
          <w:bCs/>
          <w:lang w:val="ru-RU"/>
        </w:rPr>
        <w:t>СМЭС</w:t>
      </w:r>
      <w:r w:rsidR="000E5568" w:rsidRPr="00AD7884">
        <w:rPr>
          <w:lang w:val="ru-RU"/>
        </w:rPr>
        <w:t xml:space="preserve"> </w:t>
      </w:r>
      <w:r w:rsidRPr="00AD7884">
        <w:rPr>
          <w:lang w:val="ru-RU"/>
        </w:rPr>
        <w:t xml:space="preserve">г. Астаны от 29 ноября 2018 года и определение судебной коллегии по гражданским делам суда г. Астаны от 23 января 2019 года отменены в части прекращения производства о признании незаконным и отмене Предписания. В этой части дело направлено для рассмотрения по существу в </w:t>
      </w:r>
      <w:r w:rsidR="000E5568" w:rsidRPr="00AD7884">
        <w:rPr>
          <w:rFonts w:cs="Arial"/>
          <w:bCs/>
          <w:lang w:val="ru-RU"/>
        </w:rPr>
        <w:t>СМЭС</w:t>
      </w:r>
      <w:r w:rsidR="000E5568" w:rsidRPr="00AD7884">
        <w:rPr>
          <w:lang w:val="ru-RU"/>
        </w:rPr>
        <w:t xml:space="preserve"> </w:t>
      </w:r>
      <w:r w:rsidRPr="00AD7884">
        <w:rPr>
          <w:lang w:val="ru-RU"/>
        </w:rPr>
        <w:t>г. Нур-Султан в ином составе.</w:t>
      </w:r>
    </w:p>
    <w:p w14:paraId="0D5E83EF" w14:textId="77777777" w:rsidR="00AD7884" w:rsidRPr="00AD7884" w:rsidRDefault="00AD7884" w:rsidP="00AD7884">
      <w:pPr>
        <w:rPr>
          <w:lang w:val="ru-RU"/>
        </w:rPr>
      </w:pPr>
    </w:p>
    <w:p w14:paraId="458055EB" w14:textId="48E26F88" w:rsidR="00E8142A" w:rsidRDefault="00AD7884" w:rsidP="00AD7884">
      <w:pPr>
        <w:rPr>
          <w:lang w:val="ru-RU"/>
        </w:rPr>
      </w:pPr>
      <w:r w:rsidRPr="00AD7884">
        <w:rPr>
          <w:lang w:val="ru-RU"/>
        </w:rPr>
        <w:t xml:space="preserve">Решением </w:t>
      </w:r>
      <w:r w:rsidR="000E5568" w:rsidRPr="00AD7884">
        <w:rPr>
          <w:rFonts w:cs="Arial"/>
          <w:bCs/>
          <w:lang w:val="ru-RU"/>
        </w:rPr>
        <w:t>СМЭС</w:t>
      </w:r>
      <w:r w:rsidR="000E5568" w:rsidRPr="00AD7884">
        <w:rPr>
          <w:lang w:val="ru-RU"/>
        </w:rPr>
        <w:t xml:space="preserve"> </w:t>
      </w:r>
      <w:r w:rsidRPr="00AD7884">
        <w:rPr>
          <w:lang w:val="ru-RU"/>
        </w:rPr>
        <w:t xml:space="preserve">г. Нур-Султан от 17 июля 2019 года Предписание № 13 от 22 октября 2018 года о прекращении нарушений норм Предпринимательского кодекса РК и устранении </w:t>
      </w:r>
      <w:r w:rsidRPr="00AD7884">
        <w:rPr>
          <w:lang w:val="ru-RU"/>
        </w:rPr>
        <w:lastRenderedPageBreak/>
        <w:t>их последствий было отменено. Решение не вступило в силу и может быть обжаловано в апелляционном порядке в течение 1 месяца с даты вынесения в окончательной форме.</w:t>
      </w:r>
    </w:p>
    <w:p w14:paraId="0FE34975" w14:textId="77777777" w:rsidR="00CB4F73" w:rsidRDefault="00CB4F73" w:rsidP="00CB4F73">
      <w:pPr>
        <w:pStyle w:val="BodyText3"/>
        <w:rPr>
          <w:rFonts w:cs="Arial-BoldMT"/>
          <w:b/>
          <w:bCs/>
          <w:color w:val="652D86"/>
          <w:sz w:val="22"/>
          <w:szCs w:val="22"/>
          <w:lang w:val="ru-RU"/>
          <w14:textOutline w14:w="9525" w14:cap="flat" w14:cmpd="sng" w14:algn="ctr">
            <w14:noFill/>
            <w14:prstDash w14:val="solid"/>
            <w14:round/>
          </w14:textOutline>
        </w:rPr>
      </w:pPr>
    </w:p>
    <w:p w14:paraId="7FDC407C" w14:textId="27840C94" w:rsidR="00CB4F73" w:rsidRPr="00CB4F73" w:rsidRDefault="00CB4F73" w:rsidP="00CB4F73">
      <w:pPr>
        <w:rPr>
          <w:lang w:val="ru-RU"/>
        </w:rPr>
      </w:pPr>
      <w:r w:rsidRPr="00CB4F73">
        <w:rPr>
          <w:lang w:val="ru-RU"/>
        </w:rPr>
        <w:t>17 июля 2019 г. решением СМЭС г.Нур-Султан Предписание признано незаконным и отменено.</w:t>
      </w:r>
    </w:p>
    <w:p w14:paraId="3FA2BF98" w14:textId="77777777" w:rsidR="00CB4F73" w:rsidRPr="00CB4F73" w:rsidRDefault="00CB4F73" w:rsidP="00CB4F73">
      <w:pPr>
        <w:rPr>
          <w:lang w:val="ru-RU"/>
        </w:rPr>
      </w:pPr>
      <w:r w:rsidRPr="00CB4F73">
        <w:rPr>
          <w:lang w:val="ru-RU"/>
        </w:rPr>
        <w:t>Решение СМЭС было обжаловано в апелляционном порядке Компанией в связи с тем, что судом не дана оценка обстоятельствам, имеющим существенное значение для дела.  В апелляционной жалобе Компания просила оставить без изменения резолютивную часть решения, но изменить мотивировочную часть.</w:t>
      </w:r>
    </w:p>
    <w:p w14:paraId="1EC466B4" w14:textId="77777777" w:rsidR="00CB4F73" w:rsidRDefault="00CB4F73" w:rsidP="00CB4F73">
      <w:pPr>
        <w:rPr>
          <w:lang w:val="ru-RU"/>
        </w:rPr>
      </w:pPr>
    </w:p>
    <w:p w14:paraId="619D0F72" w14:textId="0C366B70" w:rsidR="00CB4F73" w:rsidRPr="00CB4F73" w:rsidRDefault="00CB4F73" w:rsidP="00CB4F73">
      <w:pPr>
        <w:rPr>
          <w:lang w:val="ru-RU"/>
        </w:rPr>
      </w:pPr>
      <w:r w:rsidRPr="00CB4F73">
        <w:rPr>
          <w:lang w:val="ru-RU"/>
        </w:rPr>
        <w:t xml:space="preserve">Комитетом и прокурором, принимавшим участие по делу Решение СМЭС  также было обжаловано с просьбой отменить решение суда и вынести новое решение об отказе в удовлетворении требований Компании. </w:t>
      </w:r>
    </w:p>
    <w:p w14:paraId="2536696F" w14:textId="77777777" w:rsidR="00CB4F73" w:rsidRDefault="00CB4F73" w:rsidP="00CB4F73">
      <w:pPr>
        <w:rPr>
          <w:lang w:val="ru-RU"/>
        </w:rPr>
      </w:pPr>
    </w:p>
    <w:p w14:paraId="61667176" w14:textId="4D1E79E0" w:rsidR="00CB4F73" w:rsidRPr="00CB4F73" w:rsidRDefault="00CB4F73" w:rsidP="00CB4F73">
      <w:pPr>
        <w:rPr>
          <w:lang w:val="ru-RU"/>
        </w:rPr>
      </w:pPr>
      <w:r w:rsidRPr="00CB4F73">
        <w:rPr>
          <w:lang w:val="ru-RU"/>
        </w:rPr>
        <w:t xml:space="preserve">Постановлением судебной коллегии по гражданским делам г.Нур-Султан от 4 октября 2019 года решение суда первой инстанции оставлено без изменения, апелляционная жалоба АО «Кселл» удовлетворена и мотивировочная часть решения дополнена выводами, изложенными в постановлении. </w:t>
      </w:r>
    </w:p>
    <w:p w14:paraId="3736EA14" w14:textId="77777777" w:rsidR="00CB4F73" w:rsidRDefault="00CB4F73" w:rsidP="00CB4F73">
      <w:pPr>
        <w:rPr>
          <w:lang w:val="ru-RU"/>
        </w:rPr>
      </w:pPr>
    </w:p>
    <w:p w14:paraId="321BAF08" w14:textId="553A435B" w:rsidR="00CB4F73" w:rsidRPr="00CB4F73" w:rsidRDefault="00CB4F73" w:rsidP="00CB4F73">
      <w:pPr>
        <w:rPr>
          <w:lang w:val="ru-RU"/>
        </w:rPr>
      </w:pPr>
      <w:r w:rsidRPr="00CB4F73">
        <w:rPr>
          <w:lang w:val="ru-RU"/>
        </w:rPr>
        <w:t xml:space="preserve">Постановление судебной коллегии и решение суда первой инстанции вступили в законную силу, но, могут быть обжалованы в кассационном порядке в соответствии с законодательством РК. </w:t>
      </w:r>
    </w:p>
    <w:p w14:paraId="4C66B6D7" w14:textId="77777777" w:rsidR="00CB4F73" w:rsidRDefault="00CB4F73" w:rsidP="00CB4F73">
      <w:pPr>
        <w:rPr>
          <w:lang w:val="ru-RU"/>
        </w:rPr>
      </w:pPr>
    </w:p>
    <w:p w14:paraId="4453A9F7" w14:textId="424AD8AA" w:rsidR="000D18AE" w:rsidRDefault="00CB4F73" w:rsidP="00CB4F73">
      <w:pPr>
        <w:rPr>
          <w:rFonts w:cs="Arial-BoldMT"/>
          <w:b/>
          <w:bCs/>
          <w:color w:val="652D86"/>
          <w:sz w:val="22"/>
          <w:szCs w:val="22"/>
          <w:lang w:val="ru-RU"/>
          <w14:textOutline w14:w="9525" w14:cap="flat" w14:cmpd="sng" w14:algn="ctr">
            <w14:noFill/>
            <w14:prstDash w14:val="solid"/>
            <w14:round/>
          </w14:textOutline>
        </w:rPr>
      </w:pPr>
      <w:r w:rsidRPr="00CB4F73">
        <w:rPr>
          <w:lang w:val="ru-RU"/>
        </w:rPr>
        <w:t>Ожидается возобновление административного дела в СМАС г. Алматы о наложении штрафа, приостановленного до рассмотрения гражданского дела по обжалованию предписания.</w:t>
      </w:r>
    </w:p>
    <w:p w14:paraId="5091C8B9" w14:textId="77777777" w:rsidR="00CB4F73" w:rsidRDefault="00CB4F73" w:rsidP="000D18AE">
      <w:pPr>
        <w:pStyle w:val="BodyText3"/>
        <w:rPr>
          <w:rFonts w:cs="Arial-BoldMT"/>
          <w:b/>
          <w:bCs/>
          <w:color w:val="652D86"/>
          <w:sz w:val="22"/>
          <w:szCs w:val="22"/>
          <w:lang w:val="ru-RU"/>
          <w14:textOutline w14:w="9525" w14:cap="flat" w14:cmpd="sng" w14:algn="ctr">
            <w14:noFill/>
            <w14:prstDash w14:val="solid"/>
            <w14:round/>
          </w14:textOutline>
        </w:rPr>
      </w:pPr>
    </w:p>
    <w:p w14:paraId="65B25A3F" w14:textId="00D346E7" w:rsidR="000D18AE" w:rsidRPr="00BB3C88" w:rsidRDefault="000D18AE" w:rsidP="000D18AE">
      <w:pPr>
        <w:pStyle w:val="BodyText3"/>
        <w:rPr>
          <w:rFonts w:cs="Arial-BoldMT"/>
          <w:b/>
          <w:bCs/>
          <w:color w:val="652D86"/>
          <w:sz w:val="22"/>
          <w:szCs w:val="22"/>
          <w:lang w:val="ru-RU"/>
          <w14:textOutline w14:w="9525" w14:cap="flat" w14:cmpd="sng" w14:algn="ctr">
            <w14:noFill/>
            <w14:prstDash w14:val="solid"/>
            <w14:round/>
          </w14:textOutline>
        </w:rPr>
      </w:pPr>
      <w:r w:rsidRPr="00BB3C88">
        <w:rPr>
          <w:rFonts w:cs="Arial-BoldMT"/>
          <w:b/>
          <w:bCs/>
          <w:color w:val="652D86"/>
          <w:sz w:val="22"/>
          <w:szCs w:val="22"/>
          <w:lang w:val="ru-RU"/>
          <w14:textOutline w14:w="9525" w14:cap="flat" w14:cmpd="sng" w14:algn="ctr">
            <w14:noFill/>
            <w14:prstDash w14:val="solid"/>
            <w14:round/>
          </w14:textOutline>
        </w:rPr>
        <w:t>Налоговая проверка</w:t>
      </w:r>
    </w:p>
    <w:p w14:paraId="063D12D5" w14:textId="0114A497" w:rsidR="000D18AE" w:rsidRPr="00462F07" w:rsidRDefault="000D18AE" w:rsidP="000D18AE">
      <w:pPr>
        <w:pStyle w:val="BodyText3"/>
        <w:rPr>
          <w:lang w:val="ru-RU"/>
        </w:rPr>
      </w:pPr>
      <w:r w:rsidRPr="00BB3C88">
        <w:rPr>
          <w:lang w:val="ru-RU"/>
        </w:rPr>
        <w:t>В июле 2017 года уполномоченный налоговый орган завершил комплексную налоговую проверку за период с 2012 по 2015 год. По результатам проверки налоговым органом было вынесено уведомление об уплате налогов и пени</w:t>
      </w:r>
      <w:r w:rsidR="00A52EFE">
        <w:rPr>
          <w:lang w:val="ru-RU"/>
        </w:rPr>
        <w:t xml:space="preserve"> на общую сумму 9,0 млрд. тенге</w:t>
      </w:r>
      <w:r w:rsidR="00462F07" w:rsidRPr="00462F07">
        <w:rPr>
          <w:lang w:val="ru-RU"/>
        </w:rPr>
        <w:t>, в том числе налоги – 5,8  млрд. тенге и пени и штрафы – 3,2 млрд. тенге.</w:t>
      </w:r>
    </w:p>
    <w:p w14:paraId="70083717" w14:textId="77777777" w:rsidR="000D18AE" w:rsidRPr="00BB3C88" w:rsidRDefault="000D18AE" w:rsidP="000D18AE">
      <w:pPr>
        <w:pStyle w:val="BodyText3"/>
        <w:rPr>
          <w:lang w:val="ru-RU"/>
        </w:rPr>
      </w:pPr>
    </w:p>
    <w:p w14:paraId="063652AA" w14:textId="1A42FEFD" w:rsidR="000D18AE" w:rsidRDefault="000D18AE" w:rsidP="000D18AE">
      <w:pPr>
        <w:pStyle w:val="BodyText3"/>
        <w:rPr>
          <w:lang w:val="ru-RU"/>
        </w:rPr>
      </w:pPr>
      <w:r w:rsidRPr="00BB3C88">
        <w:rPr>
          <w:lang w:val="ru-RU"/>
        </w:rPr>
        <w:t xml:space="preserve">В январе 2018 года </w:t>
      </w:r>
      <w:r w:rsidR="00CC0FF8">
        <w:rPr>
          <w:lang w:val="ru-RU"/>
        </w:rPr>
        <w:t>Компания</w:t>
      </w:r>
      <w:r w:rsidRPr="00BB3C88">
        <w:rPr>
          <w:lang w:val="ru-RU"/>
        </w:rPr>
        <w:t xml:space="preserve"> обжаловал</w:t>
      </w:r>
      <w:r w:rsidR="00CC0FF8">
        <w:rPr>
          <w:lang w:val="ru-RU"/>
        </w:rPr>
        <w:t>а</w:t>
      </w:r>
      <w:r w:rsidRPr="00BB3C88">
        <w:rPr>
          <w:lang w:val="ru-RU"/>
        </w:rPr>
        <w:t xml:space="preserve"> уведомление налогового органа в суде первой </w:t>
      </w:r>
      <w:r w:rsidRPr="00BB3C88">
        <w:rPr>
          <w:lang w:val="ru-RU"/>
        </w:rPr>
        <w:t xml:space="preserve">инстанции, который отказал в удовлетворении требований </w:t>
      </w:r>
      <w:r>
        <w:rPr>
          <w:lang w:val="ru-RU"/>
        </w:rPr>
        <w:t>Компании</w:t>
      </w:r>
      <w:r w:rsidRPr="00BB3C88">
        <w:rPr>
          <w:lang w:val="ru-RU"/>
        </w:rPr>
        <w:t xml:space="preserve">. В июне 2018 года суд апелляционной инстанции рассмотрел апелляционную жалобу и оставил в силе решение суда первой инстанции, вынесенное не в пользу </w:t>
      </w:r>
      <w:r>
        <w:rPr>
          <w:lang w:val="ru-RU"/>
        </w:rPr>
        <w:t>Компании</w:t>
      </w:r>
      <w:r w:rsidRPr="00BB3C88">
        <w:rPr>
          <w:lang w:val="ru-RU"/>
        </w:rPr>
        <w:t>. Несмотря на то, что решение суда вступ</w:t>
      </w:r>
      <w:r w:rsidR="00604132">
        <w:rPr>
          <w:lang w:val="ru-RU"/>
        </w:rPr>
        <w:t xml:space="preserve">ило в законную силу, Кселл оставил </w:t>
      </w:r>
      <w:r w:rsidRPr="00BB3C88">
        <w:rPr>
          <w:lang w:val="ru-RU"/>
        </w:rPr>
        <w:t>за собой право обжаловать указанные судебные акты в Верховном Суде.</w:t>
      </w:r>
    </w:p>
    <w:p w14:paraId="4E085EF5" w14:textId="77777777" w:rsidR="000D18AE" w:rsidRPr="00A52EFE" w:rsidRDefault="000D18AE" w:rsidP="000D18AE">
      <w:pPr>
        <w:pStyle w:val="BodyText3"/>
        <w:rPr>
          <w:lang w:val="ru-RU"/>
        </w:rPr>
      </w:pPr>
    </w:p>
    <w:p w14:paraId="4965A667" w14:textId="1EC0682C" w:rsidR="000D18AE" w:rsidRPr="00BB3C88" w:rsidRDefault="000D18AE" w:rsidP="000D18AE">
      <w:pPr>
        <w:pStyle w:val="BodyText3"/>
        <w:rPr>
          <w:lang w:val="ru-RU"/>
        </w:rPr>
      </w:pPr>
      <w:r>
        <w:rPr>
          <w:lang w:val="ru-RU"/>
        </w:rPr>
        <w:t>Компани</w:t>
      </w:r>
      <w:r w:rsidR="00103D46">
        <w:rPr>
          <w:lang w:val="ru-RU"/>
        </w:rPr>
        <w:t>ей был</w:t>
      </w:r>
      <w:r>
        <w:rPr>
          <w:lang w:val="ru-RU"/>
        </w:rPr>
        <w:t xml:space="preserve"> </w:t>
      </w:r>
      <w:r w:rsidRPr="00BB3C88">
        <w:rPr>
          <w:lang w:val="ru-RU"/>
        </w:rPr>
        <w:t>созда</w:t>
      </w:r>
      <w:r w:rsidR="00103D46">
        <w:rPr>
          <w:lang w:val="ru-RU"/>
        </w:rPr>
        <w:t>н</w:t>
      </w:r>
      <w:r w:rsidRPr="00BB3C88">
        <w:rPr>
          <w:lang w:val="ru-RU"/>
        </w:rPr>
        <w:t xml:space="preserve"> резерв на сумму </w:t>
      </w:r>
      <w:r w:rsidR="00103D46">
        <w:rPr>
          <w:lang w:val="ru-RU"/>
        </w:rPr>
        <w:t>9,</w:t>
      </w:r>
      <w:r w:rsidR="00103D46" w:rsidRPr="00103D46">
        <w:rPr>
          <w:lang w:val="ru-RU"/>
        </w:rPr>
        <w:t>0</w:t>
      </w:r>
      <w:r w:rsidRPr="00BB3C88">
        <w:rPr>
          <w:lang w:val="ru-RU"/>
        </w:rPr>
        <w:t xml:space="preserve"> млрд. тенге. </w:t>
      </w:r>
    </w:p>
    <w:p w14:paraId="5BAD9EC0" w14:textId="77777777" w:rsidR="000D18AE" w:rsidRPr="0010128C" w:rsidRDefault="000D18AE" w:rsidP="000D18AE">
      <w:pPr>
        <w:pStyle w:val="BodyText3"/>
        <w:rPr>
          <w:lang w:val="ru-RU"/>
        </w:rPr>
      </w:pPr>
    </w:p>
    <w:p w14:paraId="2EB003B8" w14:textId="77777777" w:rsidR="000D18AE" w:rsidRDefault="000D18AE" w:rsidP="000D18AE">
      <w:pPr>
        <w:pStyle w:val="BodyText3"/>
        <w:rPr>
          <w:lang w:val="ru-RU"/>
        </w:rPr>
      </w:pPr>
      <w:r w:rsidRPr="00BB3C88">
        <w:rPr>
          <w:lang w:val="ru-RU"/>
        </w:rPr>
        <w:t xml:space="preserve">В ноябре 2018 года </w:t>
      </w:r>
      <w:r>
        <w:rPr>
          <w:lang w:val="ru-RU"/>
        </w:rPr>
        <w:t>Компания</w:t>
      </w:r>
      <w:r w:rsidRPr="00BB3C88">
        <w:rPr>
          <w:lang w:val="ru-RU"/>
        </w:rPr>
        <w:t xml:space="preserve"> подал</w:t>
      </w:r>
      <w:r>
        <w:rPr>
          <w:lang w:val="ru-RU"/>
        </w:rPr>
        <w:t>а</w:t>
      </w:r>
      <w:r w:rsidRPr="00BB3C88">
        <w:rPr>
          <w:lang w:val="ru-RU"/>
        </w:rPr>
        <w:t xml:space="preserve"> ходатайство в кассационную инстанцию Вер-ховного суда. В декабре 2018 года ходатайство было отклонено Постановлением Верховного Суда Республики Казахстан. </w:t>
      </w:r>
    </w:p>
    <w:p w14:paraId="318B66C3" w14:textId="77777777" w:rsidR="000D18AE" w:rsidRDefault="000D18AE" w:rsidP="000D18AE">
      <w:pPr>
        <w:pStyle w:val="BodyText3"/>
        <w:rPr>
          <w:lang w:val="ru-RU"/>
        </w:rPr>
      </w:pPr>
    </w:p>
    <w:p w14:paraId="4BF2142A" w14:textId="6E325B26" w:rsidR="000D18AE" w:rsidRPr="00BB3C88" w:rsidRDefault="000D18AE" w:rsidP="000D18AE">
      <w:pPr>
        <w:pStyle w:val="BodyText3"/>
        <w:rPr>
          <w:lang w:val="ru-RU"/>
        </w:rPr>
      </w:pPr>
      <w:r w:rsidRPr="00434DCF">
        <w:rPr>
          <w:lang w:val="ru-RU"/>
        </w:rPr>
        <w:t xml:space="preserve">В январе 2019 года </w:t>
      </w:r>
      <w:r w:rsidR="00CC0FF8">
        <w:rPr>
          <w:lang w:val="ru-RU"/>
        </w:rPr>
        <w:t>Компанией</w:t>
      </w:r>
      <w:r w:rsidRPr="00434DCF">
        <w:rPr>
          <w:lang w:val="ru-RU"/>
        </w:rPr>
        <w:t xml:space="preserve"> направлена жалоба на имя Председател</w:t>
      </w:r>
      <w:r>
        <w:rPr>
          <w:lang w:val="ru-RU"/>
        </w:rPr>
        <w:t>я</w:t>
      </w:r>
      <w:r w:rsidRPr="00434DCF">
        <w:rPr>
          <w:lang w:val="ru-RU"/>
        </w:rPr>
        <w:t xml:space="preserve"> Верховного Суда в целях повторного обжалования в кассационную инстанцию Верховного Суда.</w:t>
      </w:r>
      <w:r w:rsidRPr="00BB3C88">
        <w:rPr>
          <w:lang w:val="ru-RU"/>
        </w:rPr>
        <w:t xml:space="preserve"> </w:t>
      </w:r>
    </w:p>
    <w:p w14:paraId="1AA8D297" w14:textId="77777777" w:rsidR="000D18AE" w:rsidRPr="0019488C" w:rsidRDefault="000D18AE" w:rsidP="00AD7884">
      <w:pPr>
        <w:rPr>
          <w:lang w:val="ru-RU"/>
        </w:rPr>
      </w:pPr>
    </w:p>
    <w:p w14:paraId="5DBC2C34" w14:textId="77777777" w:rsidR="000D18AE" w:rsidRDefault="000D18AE" w:rsidP="00AD7884">
      <w:pPr>
        <w:rPr>
          <w:lang w:val="ru-RU"/>
        </w:rPr>
      </w:pPr>
      <w:r>
        <w:rPr>
          <w:lang w:val="ru-RU"/>
        </w:rPr>
        <w:t>В феврале 2019 года</w:t>
      </w:r>
      <w:r w:rsidRPr="000D18AE">
        <w:rPr>
          <w:lang w:val="ru-RU"/>
        </w:rPr>
        <w:t xml:space="preserve"> </w:t>
      </w:r>
      <w:r>
        <w:rPr>
          <w:lang w:val="ru-RU"/>
        </w:rPr>
        <w:t>Компания</w:t>
      </w:r>
      <w:r w:rsidRPr="000D18AE">
        <w:rPr>
          <w:lang w:val="ru-RU"/>
        </w:rPr>
        <w:t xml:space="preserve"> вновь обратил</w:t>
      </w:r>
      <w:r>
        <w:rPr>
          <w:lang w:val="ru-RU"/>
        </w:rPr>
        <w:t>а</w:t>
      </w:r>
      <w:r w:rsidRPr="000D18AE">
        <w:rPr>
          <w:lang w:val="ru-RU"/>
        </w:rPr>
        <w:t xml:space="preserve">сь в Верховный Суд РК с ходатайством о пересмотре. </w:t>
      </w:r>
    </w:p>
    <w:p w14:paraId="1FDCCA58" w14:textId="77777777" w:rsidR="000D18AE" w:rsidRDefault="000D18AE" w:rsidP="00AD7884">
      <w:pPr>
        <w:rPr>
          <w:lang w:val="ru-RU"/>
        </w:rPr>
      </w:pPr>
    </w:p>
    <w:p w14:paraId="4C859761" w14:textId="77777777" w:rsidR="00550137" w:rsidRPr="00550137" w:rsidRDefault="00550137" w:rsidP="00550137">
      <w:pPr>
        <w:rPr>
          <w:lang w:val="ru-RU"/>
        </w:rPr>
      </w:pPr>
      <w:r w:rsidRPr="00550137">
        <w:rPr>
          <w:lang w:val="ru-RU"/>
        </w:rPr>
        <w:t>23 июля 2019 года Верховный Суд РК рассмотрел ходатайство и вынес решение, согласно которого удовлетворил ходатайство Компании и постановил изменить решения суда первой и апелляционной инстанций по вопросам необоснованных доначислений КПН удерживаемого у источника выплаты за нерезидента (Sonera Holding B.V.) в результате преобразования юридического лица и по необоснованным доначислениям КПН и НДС за нерезидента по услугам технической поддержки программного продукта в режиме удаленного доступа. По остальным оспариваемым вопросам решения суда первой и апелляционной инстанций оставлены в силе.</w:t>
      </w:r>
    </w:p>
    <w:p w14:paraId="3C0D3A55" w14:textId="77777777" w:rsidR="00550137" w:rsidRPr="00550137" w:rsidRDefault="00550137" w:rsidP="00550137">
      <w:pPr>
        <w:rPr>
          <w:lang w:val="ru-RU"/>
        </w:rPr>
      </w:pPr>
    </w:p>
    <w:p w14:paraId="7C48EB06" w14:textId="4BE00BF1" w:rsidR="00E8142A" w:rsidRPr="0019488C" w:rsidRDefault="00550137" w:rsidP="00550137">
      <w:pPr>
        <w:rPr>
          <w:lang w:val="ru-RU"/>
        </w:rPr>
      </w:pPr>
      <w:r w:rsidRPr="00550137">
        <w:rPr>
          <w:lang w:val="ru-RU"/>
        </w:rPr>
        <w:t>В результате решения Верховного суда ранее созданный резерв по налогам, штрафам и пени в размере 9,0 млрд. тенге будет уменьшен в общей сложности на 5,0 млрд. тенге, включая 3,0 млрд. тенге по доначисленным налогам, 0,2 млрд. тенге штрафов, а также снижение штрафа в размере 1,8 млрд. тенге в связи с истечением срока исковой давности</w:t>
      </w:r>
      <w:r w:rsidR="002802C9" w:rsidRPr="0095462D">
        <w:rPr>
          <w:lang w:val="ru-RU"/>
        </w:rPr>
        <w:t>.</w:t>
      </w:r>
    </w:p>
    <w:p w14:paraId="146D3D5E" w14:textId="77777777" w:rsidR="00E8142A" w:rsidRPr="0019488C" w:rsidRDefault="00E8142A" w:rsidP="00AD7884">
      <w:pPr>
        <w:rPr>
          <w:lang w:val="ru-RU"/>
        </w:rPr>
      </w:pPr>
    </w:p>
    <w:p w14:paraId="3DD8001D" w14:textId="77777777" w:rsidR="00E8142A" w:rsidRPr="0019488C" w:rsidRDefault="00E8142A" w:rsidP="00AD7884">
      <w:pPr>
        <w:rPr>
          <w:lang w:val="ru-RU"/>
        </w:rPr>
      </w:pPr>
    </w:p>
    <w:p w14:paraId="5F5107D7" w14:textId="77777777" w:rsidR="00512B0C" w:rsidRPr="00AD7884" w:rsidRDefault="00512B0C" w:rsidP="001B1869">
      <w:pPr>
        <w:rPr>
          <w:lang w:val="ru-RU"/>
        </w:rPr>
        <w:sectPr w:rsidR="00512B0C" w:rsidRPr="00AD7884" w:rsidSect="00E44521">
          <w:type w:val="continuous"/>
          <w:pgSz w:w="11900" w:h="16840"/>
          <w:pgMar w:top="1616" w:right="1134" w:bottom="2376" w:left="1134" w:header="397" w:footer="805" w:gutter="0"/>
          <w:cols w:num="2" w:space="397"/>
          <w:docGrid w:linePitch="360"/>
        </w:sectPr>
      </w:pPr>
    </w:p>
    <w:p w14:paraId="42A69DC5" w14:textId="0FF127A9" w:rsidR="0013328A" w:rsidRPr="0013328A" w:rsidRDefault="0087480B" w:rsidP="0013328A">
      <w:pPr>
        <w:rPr>
          <w:bCs/>
          <w:lang w:val="ru-RU"/>
        </w:rPr>
      </w:pPr>
      <w:r w:rsidRPr="00CE18FF">
        <w:rPr>
          <w:lang w:val="ru-RU"/>
        </w:rPr>
        <w:br w:type="column"/>
      </w:r>
      <w:r w:rsidR="0013328A" w:rsidRPr="0013328A">
        <w:rPr>
          <w:bCs/>
          <w:lang w:val="ru-RU"/>
        </w:rPr>
        <w:lastRenderedPageBreak/>
        <w:t>Финансовая отчетность за январь-</w:t>
      </w:r>
      <w:r w:rsidR="005D40DD">
        <w:rPr>
          <w:bCs/>
          <w:lang w:val="ru-RU"/>
        </w:rPr>
        <w:t>сентябрь</w:t>
      </w:r>
      <w:r w:rsidR="0013328A" w:rsidRPr="0013328A">
        <w:rPr>
          <w:bCs/>
          <w:lang w:val="ru-RU"/>
        </w:rPr>
        <w:t xml:space="preserve"> 201</w:t>
      </w:r>
      <w:r w:rsidR="00FD27E9" w:rsidRPr="00FD27E9">
        <w:rPr>
          <w:bCs/>
          <w:lang w:val="ru-RU"/>
        </w:rPr>
        <w:t>9</w:t>
      </w:r>
      <w:r w:rsidR="0013328A" w:rsidRPr="0013328A">
        <w:rPr>
          <w:bCs/>
          <w:lang w:val="ru-RU"/>
        </w:rPr>
        <w:t xml:space="preserve"> года проверяется внешними аудиторами </w:t>
      </w:r>
      <w:r w:rsidR="0013328A" w:rsidRPr="0013328A">
        <w:rPr>
          <w:bCs/>
        </w:rPr>
        <w:t>Kcell</w:t>
      </w:r>
      <w:r w:rsidR="0013328A" w:rsidRPr="0013328A">
        <w:rPr>
          <w:bCs/>
          <w:lang w:val="ru-RU"/>
        </w:rPr>
        <w:t xml:space="preserve">. Отчет аудиторов будет размещен на сайте Компании 15 </w:t>
      </w:r>
      <w:r w:rsidR="005D40DD">
        <w:rPr>
          <w:bCs/>
          <w:lang w:val="ru-RU"/>
        </w:rPr>
        <w:t>ноября</w:t>
      </w:r>
      <w:r w:rsidR="0013328A">
        <w:rPr>
          <w:bCs/>
          <w:lang w:val="ru-RU"/>
        </w:rPr>
        <w:t xml:space="preserve"> </w:t>
      </w:r>
      <w:r w:rsidR="0013328A" w:rsidRPr="0013328A">
        <w:rPr>
          <w:bCs/>
          <w:lang w:val="ru-RU"/>
        </w:rPr>
        <w:t>201</w:t>
      </w:r>
      <w:r w:rsidR="00FD27E9" w:rsidRPr="00FD27E9">
        <w:rPr>
          <w:bCs/>
          <w:lang w:val="ru-RU"/>
        </w:rPr>
        <w:t>9</w:t>
      </w:r>
      <w:r w:rsidR="0013328A" w:rsidRPr="0013328A">
        <w:rPr>
          <w:bCs/>
          <w:lang w:val="ru-RU"/>
        </w:rPr>
        <w:t xml:space="preserve"> года.</w:t>
      </w:r>
    </w:p>
    <w:p w14:paraId="0CFF602B" w14:textId="77777777" w:rsidR="00E8142A" w:rsidRPr="0013328A" w:rsidRDefault="00E8142A" w:rsidP="00E8142A">
      <w:pPr>
        <w:rPr>
          <w:bCs/>
          <w:lang w:val="ru-RU"/>
        </w:rPr>
      </w:pPr>
    </w:p>
    <w:p w14:paraId="25C8CE8F" w14:textId="77777777" w:rsidR="00306335" w:rsidRPr="0013328A" w:rsidRDefault="00306335" w:rsidP="00AC08CF">
      <w:pPr>
        <w:rPr>
          <w:lang w:val="ru-RU"/>
        </w:rPr>
      </w:pPr>
    </w:p>
    <w:p w14:paraId="23A90F54" w14:textId="0699487B" w:rsidR="00E8142A" w:rsidRPr="0013328A" w:rsidRDefault="0013328A" w:rsidP="00E8142A">
      <w:pPr>
        <w:rPr>
          <w:b/>
          <w:lang w:val="ru-RU"/>
        </w:rPr>
      </w:pPr>
      <w:r w:rsidRPr="004017C5">
        <w:rPr>
          <w:b/>
          <w:lang w:val="ru-RU"/>
        </w:rPr>
        <w:t>Информация предоставлена для публикации 2</w:t>
      </w:r>
      <w:r w:rsidR="00FA795D">
        <w:rPr>
          <w:b/>
          <w:lang w:val="ru-RU"/>
        </w:rPr>
        <w:t>4</w:t>
      </w:r>
      <w:r>
        <w:rPr>
          <w:b/>
          <w:lang w:val="ru-RU"/>
        </w:rPr>
        <w:t xml:space="preserve"> </w:t>
      </w:r>
      <w:r w:rsidR="00FA795D">
        <w:rPr>
          <w:b/>
          <w:lang w:val="ru-RU"/>
        </w:rPr>
        <w:t>октября</w:t>
      </w:r>
      <w:r>
        <w:rPr>
          <w:b/>
          <w:lang w:val="ru-RU"/>
        </w:rPr>
        <w:t xml:space="preserve"> </w:t>
      </w:r>
      <w:r w:rsidRPr="004017C5">
        <w:rPr>
          <w:b/>
          <w:lang w:val="ru-RU"/>
        </w:rPr>
        <w:t>201</w:t>
      </w:r>
      <w:r w:rsidR="00FD27E9" w:rsidRPr="00FD27E9">
        <w:rPr>
          <w:b/>
          <w:lang w:val="ru-RU"/>
        </w:rPr>
        <w:t>9</w:t>
      </w:r>
      <w:r w:rsidRPr="004017C5">
        <w:rPr>
          <w:b/>
          <w:lang w:val="ru-RU"/>
        </w:rPr>
        <w:t xml:space="preserve"> года</w:t>
      </w:r>
      <w:r>
        <w:rPr>
          <w:b/>
          <w:lang w:val="ru-RU"/>
        </w:rPr>
        <w:t>.</w:t>
      </w:r>
    </w:p>
    <w:p w14:paraId="27BDD904" w14:textId="77777777" w:rsidR="002A6DD9" w:rsidRPr="0013328A" w:rsidRDefault="002A6DD9" w:rsidP="00AC08CF">
      <w:pPr>
        <w:rPr>
          <w:lang w:val="ru-RU"/>
        </w:rPr>
      </w:pPr>
    </w:p>
    <w:tbl>
      <w:tblPr>
        <w:tblW w:w="9639" w:type="dxa"/>
        <w:tblBorders>
          <w:top w:val="single" w:sz="4" w:space="0" w:color="D9D9D9"/>
          <w:bottom w:val="single" w:sz="4" w:space="0" w:color="D9D9D9"/>
        </w:tblBorders>
        <w:tblLayout w:type="fixed"/>
        <w:tblLook w:val="04A0" w:firstRow="1" w:lastRow="0" w:firstColumn="1" w:lastColumn="0" w:noHBand="0" w:noVBand="1"/>
      </w:tblPr>
      <w:tblGrid>
        <w:gridCol w:w="5670"/>
        <w:gridCol w:w="3969"/>
      </w:tblGrid>
      <w:tr w:rsidR="0056112B" w:rsidRPr="00D97298" w14:paraId="575F8865" w14:textId="77777777" w:rsidTr="00D97298">
        <w:tc>
          <w:tcPr>
            <w:tcW w:w="5670" w:type="dxa"/>
            <w:shd w:val="clear" w:color="auto" w:fill="auto"/>
            <w:tcMar>
              <w:top w:w="57" w:type="dxa"/>
              <w:left w:w="57" w:type="dxa"/>
              <w:bottom w:w="28" w:type="dxa"/>
              <w:right w:w="57" w:type="dxa"/>
            </w:tcMar>
          </w:tcPr>
          <w:p w14:paraId="393B3D94" w14:textId="77777777" w:rsidR="00B00A95" w:rsidRPr="00D97298" w:rsidRDefault="0013328A" w:rsidP="00A016D7">
            <w:pPr>
              <w:pStyle w:val="Subhead1"/>
            </w:pPr>
            <w:r w:rsidRPr="004017C5">
              <w:t>Финансовая информация</w:t>
            </w:r>
          </w:p>
        </w:tc>
        <w:tc>
          <w:tcPr>
            <w:tcW w:w="3969" w:type="dxa"/>
            <w:shd w:val="clear" w:color="auto" w:fill="auto"/>
            <w:tcMar>
              <w:top w:w="57" w:type="dxa"/>
              <w:left w:w="57" w:type="dxa"/>
              <w:bottom w:w="28" w:type="dxa"/>
              <w:right w:w="57" w:type="dxa"/>
            </w:tcMar>
          </w:tcPr>
          <w:p w14:paraId="30B6296A" w14:textId="77777777" w:rsidR="00B00A95" w:rsidRPr="00D97298" w:rsidRDefault="00B00A95" w:rsidP="00AC08CF"/>
        </w:tc>
      </w:tr>
      <w:tr w:rsidR="0013328A" w:rsidRPr="00D97298" w14:paraId="1F2F96D2" w14:textId="77777777" w:rsidTr="00D97298">
        <w:trPr>
          <w:trHeight w:val="257"/>
        </w:trPr>
        <w:tc>
          <w:tcPr>
            <w:tcW w:w="5670" w:type="dxa"/>
            <w:tcBorders>
              <w:bottom w:val="nil"/>
            </w:tcBorders>
            <w:shd w:val="clear" w:color="auto" w:fill="auto"/>
            <w:tcMar>
              <w:top w:w="0" w:type="dxa"/>
              <w:left w:w="57" w:type="dxa"/>
              <w:bottom w:w="28" w:type="dxa"/>
              <w:right w:w="57" w:type="dxa"/>
            </w:tcMar>
          </w:tcPr>
          <w:p w14:paraId="07007013" w14:textId="5AE797D6" w:rsidR="0013328A" w:rsidRPr="0013328A" w:rsidRDefault="00FA795D" w:rsidP="00FA795D">
            <w:pPr>
              <w:rPr>
                <w:rFonts w:cs="Arial"/>
                <w:b/>
                <w:lang w:val="ru-RU"/>
              </w:rPr>
            </w:pPr>
            <w:r>
              <w:rPr>
                <w:rFonts w:cs="Arial"/>
                <w:szCs w:val="20"/>
                <w:lang w:val="ru-RU"/>
              </w:rPr>
              <w:t>Финансовый</w:t>
            </w:r>
            <w:r w:rsidR="0013328A" w:rsidRPr="00877F07">
              <w:rPr>
                <w:rFonts w:cs="Arial"/>
                <w:szCs w:val="20"/>
                <w:lang w:val="ru-RU"/>
              </w:rPr>
              <w:t xml:space="preserve"> отчёт за январь-</w:t>
            </w:r>
            <w:r>
              <w:rPr>
                <w:rFonts w:cs="Arial"/>
                <w:szCs w:val="20"/>
                <w:lang w:val="ru-RU"/>
              </w:rPr>
              <w:t>декабрь</w:t>
            </w:r>
            <w:r w:rsidR="0013328A" w:rsidRPr="00877F07">
              <w:rPr>
                <w:rFonts w:cs="Arial"/>
                <w:szCs w:val="20"/>
                <w:lang w:val="ru-RU"/>
              </w:rPr>
              <w:t xml:space="preserve"> 201</w:t>
            </w:r>
            <w:r w:rsidR="00FD27E9" w:rsidRPr="00FD27E9">
              <w:rPr>
                <w:rFonts w:cs="Arial"/>
                <w:szCs w:val="20"/>
                <w:lang w:val="ru-RU"/>
              </w:rPr>
              <w:t>9</w:t>
            </w:r>
            <w:r w:rsidR="0013328A" w:rsidRPr="00877F07">
              <w:rPr>
                <w:rFonts w:cs="Arial"/>
                <w:szCs w:val="20"/>
                <w:lang w:val="ru-RU"/>
              </w:rPr>
              <w:t xml:space="preserve"> года</w:t>
            </w:r>
          </w:p>
        </w:tc>
        <w:tc>
          <w:tcPr>
            <w:tcW w:w="3969" w:type="dxa"/>
            <w:tcBorders>
              <w:bottom w:val="nil"/>
            </w:tcBorders>
            <w:shd w:val="clear" w:color="auto" w:fill="auto"/>
            <w:tcMar>
              <w:top w:w="0" w:type="dxa"/>
              <w:left w:w="57" w:type="dxa"/>
              <w:bottom w:w="28" w:type="dxa"/>
              <w:right w:w="57" w:type="dxa"/>
            </w:tcMar>
          </w:tcPr>
          <w:p w14:paraId="36D8332A" w14:textId="6029E9D3" w:rsidR="0013328A" w:rsidRPr="00FA795D" w:rsidRDefault="00FA795D" w:rsidP="00FA795D">
            <w:pPr>
              <w:rPr>
                <w:rFonts w:cs="Arial"/>
                <w:b/>
                <w:lang w:val="ru-RU"/>
              </w:rPr>
            </w:pPr>
            <w:r>
              <w:rPr>
                <w:rFonts w:cs="Arial"/>
                <w:szCs w:val="20"/>
                <w:lang w:val="ru-RU"/>
              </w:rPr>
              <w:t>март</w:t>
            </w:r>
            <w:r w:rsidR="0013328A" w:rsidRPr="00877F07">
              <w:rPr>
                <w:rFonts w:cs="Arial"/>
                <w:szCs w:val="20"/>
                <w:lang w:val="ru-RU"/>
              </w:rPr>
              <w:t xml:space="preserve"> </w:t>
            </w:r>
            <w:r w:rsidR="0013328A" w:rsidRPr="00877F07">
              <w:rPr>
                <w:rFonts w:cs="Arial"/>
                <w:szCs w:val="20"/>
              </w:rPr>
              <w:t>20</w:t>
            </w:r>
            <w:r>
              <w:rPr>
                <w:rFonts w:cs="Arial"/>
                <w:szCs w:val="20"/>
                <w:lang w:val="ru-RU"/>
              </w:rPr>
              <w:t>20</w:t>
            </w:r>
          </w:p>
        </w:tc>
      </w:tr>
    </w:tbl>
    <w:p w14:paraId="7FB9B17B" w14:textId="77777777" w:rsidR="00B00A95" w:rsidRDefault="00B00A95" w:rsidP="00AC08CF"/>
    <w:p w14:paraId="4B212574" w14:textId="77777777" w:rsidR="00A016D7" w:rsidRDefault="00A016D7" w:rsidP="00AC08CF">
      <w:pPr>
        <w:sectPr w:rsidR="00A016D7" w:rsidSect="00221DFA">
          <w:type w:val="continuous"/>
          <w:pgSz w:w="11900" w:h="16840"/>
          <w:pgMar w:top="1616" w:right="1134" w:bottom="2376" w:left="1134" w:header="397" w:footer="805" w:gutter="0"/>
          <w:cols w:space="397"/>
          <w:docGrid w:linePitch="360"/>
        </w:sectPr>
      </w:pPr>
    </w:p>
    <w:tbl>
      <w:tblPr>
        <w:tblW w:w="9696" w:type="dxa"/>
        <w:tblInd w:w="51" w:type="dxa"/>
        <w:tblBorders>
          <w:top w:val="single" w:sz="4" w:space="0" w:color="D9D9D9"/>
          <w:bottom w:val="single" w:sz="4" w:space="0" w:color="D9D9D9"/>
        </w:tblBorders>
        <w:tblLook w:val="04A0" w:firstRow="1" w:lastRow="0" w:firstColumn="1" w:lastColumn="0" w:noHBand="0" w:noVBand="1"/>
      </w:tblPr>
      <w:tblGrid>
        <w:gridCol w:w="9696"/>
      </w:tblGrid>
      <w:tr w:rsidR="0013328A" w:rsidRPr="00D97298" w14:paraId="4247B194" w14:textId="77777777" w:rsidTr="0013328A">
        <w:tc>
          <w:tcPr>
            <w:tcW w:w="9696" w:type="dxa"/>
            <w:tcBorders>
              <w:bottom w:val="nil"/>
            </w:tcBorders>
          </w:tcPr>
          <w:p w14:paraId="0371DD69" w14:textId="77777777" w:rsidR="0013328A" w:rsidRPr="00D97298" w:rsidRDefault="0013328A" w:rsidP="00005B65">
            <w:pPr>
              <w:pStyle w:val="Subhead1"/>
            </w:pPr>
            <w:r w:rsidRPr="00E7186A">
              <w:t>Определения</w:t>
            </w:r>
          </w:p>
        </w:tc>
      </w:tr>
      <w:tr w:rsidR="0013328A" w:rsidRPr="007D3E26" w14:paraId="57D1B141" w14:textId="77777777" w:rsidTr="0013328A">
        <w:trPr>
          <w:trHeight w:val="257"/>
        </w:trPr>
        <w:tc>
          <w:tcPr>
            <w:tcW w:w="9696" w:type="dxa"/>
            <w:tcBorders>
              <w:top w:val="nil"/>
              <w:bottom w:val="nil"/>
            </w:tcBorders>
          </w:tcPr>
          <w:p w14:paraId="53744997" w14:textId="4903E6CB" w:rsidR="0013328A" w:rsidRPr="00784EB5" w:rsidRDefault="0013328A" w:rsidP="00E76473">
            <w:pPr>
              <w:jc w:val="both"/>
              <w:rPr>
                <w:rFonts w:cs="Arial"/>
                <w:szCs w:val="20"/>
                <w:lang w:val="ru-RU"/>
              </w:rPr>
            </w:pPr>
            <w:r w:rsidRPr="00784EB5">
              <w:rPr>
                <w:rStyle w:val="Bold"/>
                <w:rFonts w:ascii="Arial" w:hAnsi="Arial" w:cs="Arial"/>
                <w:szCs w:val="20"/>
              </w:rPr>
              <w:t>EBITDA</w:t>
            </w:r>
            <w:r w:rsidRPr="00784EB5">
              <w:rPr>
                <w:rStyle w:val="Bold"/>
                <w:rFonts w:ascii="Arial" w:hAnsi="Arial" w:cs="Arial"/>
                <w:szCs w:val="20"/>
                <w:lang w:val="ru-RU"/>
              </w:rPr>
              <w:t>:</w:t>
            </w:r>
            <w:r w:rsidRPr="00784EB5">
              <w:rPr>
                <w:rFonts w:cs="Arial"/>
                <w:szCs w:val="20"/>
                <w:lang w:val="ru-RU"/>
              </w:rPr>
              <w:t xml:space="preserve"> прибыль до уплаты налогов, процентов, износа и амортизации. Рав</w:t>
            </w:r>
            <w:r w:rsidR="007C614E">
              <w:rPr>
                <w:rFonts w:cs="Arial"/>
                <w:szCs w:val="20"/>
                <w:lang w:val="ru-RU"/>
              </w:rPr>
              <w:t>на</w:t>
            </w:r>
            <w:r w:rsidRPr="00784EB5">
              <w:rPr>
                <w:rFonts w:cs="Arial"/>
                <w:szCs w:val="20"/>
                <w:lang w:val="ru-RU"/>
              </w:rPr>
              <w:t xml:space="preserve"> доходу от основной деятельности до уплаты налогов, процентов, износа и амортизации и до получения доходов от связанных компаний.</w:t>
            </w:r>
          </w:p>
          <w:p w14:paraId="2F3802FE" w14:textId="77777777" w:rsidR="0013328A" w:rsidRPr="00784EB5" w:rsidRDefault="0013328A" w:rsidP="00E76473">
            <w:pPr>
              <w:jc w:val="both"/>
              <w:rPr>
                <w:rFonts w:cs="Arial"/>
                <w:szCs w:val="20"/>
                <w:lang w:val="ru-RU"/>
              </w:rPr>
            </w:pPr>
          </w:p>
          <w:p w14:paraId="12D79BA6" w14:textId="54539393" w:rsidR="0013328A" w:rsidRPr="00784EB5" w:rsidRDefault="0013328A" w:rsidP="00E76473">
            <w:pPr>
              <w:jc w:val="both"/>
              <w:rPr>
                <w:rFonts w:cs="Arial"/>
                <w:szCs w:val="20"/>
                <w:lang w:val="ru-RU"/>
              </w:rPr>
            </w:pPr>
            <w:r w:rsidRPr="00784EB5">
              <w:rPr>
                <w:rStyle w:val="Bold"/>
                <w:rFonts w:ascii="Arial" w:hAnsi="Arial" w:cs="Arial"/>
                <w:szCs w:val="20"/>
              </w:rPr>
              <w:t>CAPEX</w:t>
            </w:r>
            <w:r w:rsidRPr="00784EB5">
              <w:rPr>
                <w:rStyle w:val="Bold"/>
                <w:rFonts w:ascii="Arial" w:hAnsi="Arial" w:cs="Arial"/>
                <w:szCs w:val="20"/>
                <w:lang w:val="ru-RU"/>
              </w:rPr>
              <w:t>:</w:t>
            </w:r>
            <w:r w:rsidRPr="00784EB5">
              <w:rPr>
                <w:rFonts w:cs="Arial"/>
                <w:szCs w:val="20"/>
                <w:lang w:val="ru-RU"/>
              </w:rPr>
              <w:t xml:space="preserve"> капитальные затраты и аванс</w:t>
            </w:r>
            <w:r w:rsidR="007C614E">
              <w:rPr>
                <w:rFonts w:cs="Arial"/>
                <w:szCs w:val="20"/>
                <w:lang w:val="ru-RU"/>
              </w:rPr>
              <w:t>овые</w:t>
            </w:r>
            <w:r w:rsidRPr="00784EB5">
              <w:rPr>
                <w:rFonts w:cs="Arial"/>
                <w:szCs w:val="20"/>
                <w:lang w:val="ru-RU"/>
              </w:rPr>
              <w:t xml:space="preserve"> платежи за основные производственные средства и оборудование, а также программное обеспечение и лицензии, включая инвестиции в материальные и нематериальные внеоборотные активы, но исключая нематериальные активы и корректировку справедливой стоимости, учтенные в приобретениях, и исключая обязательств по выводу активов из эксплуатации.</w:t>
            </w:r>
          </w:p>
          <w:p w14:paraId="747AECD1" w14:textId="77777777" w:rsidR="0013328A" w:rsidRPr="00784EB5" w:rsidRDefault="0013328A" w:rsidP="00E76473">
            <w:pPr>
              <w:jc w:val="both"/>
              <w:rPr>
                <w:rFonts w:cs="Arial"/>
                <w:szCs w:val="20"/>
                <w:lang w:val="ru-RU"/>
              </w:rPr>
            </w:pPr>
          </w:p>
          <w:p w14:paraId="2ADC1300" w14:textId="7BCDF41C" w:rsidR="0013328A" w:rsidRPr="0013328A" w:rsidRDefault="0013328A" w:rsidP="00A141A1">
            <w:pPr>
              <w:rPr>
                <w:b/>
                <w:lang w:val="ru-RU"/>
              </w:rPr>
            </w:pPr>
          </w:p>
        </w:tc>
      </w:tr>
    </w:tbl>
    <w:p w14:paraId="2289E4AE" w14:textId="77777777" w:rsidR="00FF3CB3" w:rsidRPr="0013328A" w:rsidRDefault="00FF3CB3" w:rsidP="00AC08CF">
      <w:pPr>
        <w:rPr>
          <w:lang w:val="ru-RU"/>
        </w:rPr>
      </w:pPr>
    </w:p>
    <w:p w14:paraId="1F16A76D" w14:textId="77777777" w:rsidR="00FF3CB3" w:rsidRPr="0013328A" w:rsidRDefault="00FF3CB3" w:rsidP="00AC08CF">
      <w:pPr>
        <w:rPr>
          <w:lang w:val="ru-RU"/>
        </w:rPr>
      </w:pPr>
    </w:p>
    <w:p w14:paraId="4321CDA0" w14:textId="77777777" w:rsidR="00FF3CB3" w:rsidRPr="0013328A" w:rsidRDefault="00FF3CB3" w:rsidP="00AC08CF">
      <w:pPr>
        <w:rPr>
          <w:lang w:val="ru-RU"/>
        </w:rPr>
      </w:pPr>
    </w:p>
    <w:p w14:paraId="02DA427A" w14:textId="77777777" w:rsidR="00FF3CB3" w:rsidRPr="0013328A" w:rsidRDefault="00FF3CB3" w:rsidP="00AC08CF">
      <w:pPr>
        <w:rPr>
          <w:lang w:val="ru-RU"/>
        </w:rPr>
        <w:sectPr w:rsidR="00FF3CB3" w:rsidRPr="0013328A" w:rsidSect="00221DFA">
          <w:type w:val="continuous"/>
          <w:pgSz w:w="11900" w:h="16840"/>
          <w:pgMar w:top="1616" w:right="1134" w:bottom="2376" w:left="1134" w:header="397" w:footer="805" w:gutter="0"/>
          <w:cols w:space="397"/>
          <w:docGrid w:linePitch="360"/>
        </w:sectPr>
      </w:pPr>
    </w:p>
    <w:p w14:paraId="0A350383" w14:textId="77777777" w:rsidR="0013328A" w:rsidRPr="00784EB5" w:rsidRDefault="0013328A" w:rsidP="0013328A">
      <w:pPr>
        <w:framePr w:hSpace="180" w:wrap="around" w:vAnchor="text" w:hAnchor="page" w:x="1244" w:y="109"/>
        <w:rPr>
          <w:lang w:val="ru-RU"/>
        </w:rPr>
      </w:pPr>
      <w:r w:rsidRPr="00784EB5">
        <w:rPr>
          <w:rFonts w:cs="Arial"/>
          <w:b/>
          <w:bCs/>
          <w:color w:val="652D86"/>
          <w:sz w:val="36"/>
          <w:szCs w:val="36"/>
          <w:lang w:val="ru-RU"/>
        </w:rPr>
        <w:lastRenderedPageBreak/>
        <w:t>Сокращенный консолидированный отчет по совокупному доходу</w:t>
      </w:r>
    </w:p>
    <w:p w14:paraId="2ED46D1E" w14:textId="77777777" w:rsidR="00333F90" w:rsidRPr="0013328A" w:rsidRDefault="00333F90" w:rsidP="00333F90">
      <w:pPr>
        <w:framePr w:hSpace="180" w:wrap="around" w:vAnchor="text" w:hAnchor="page" w:x="1244" w:y="109"/>
        <w:rPr>
          <w:lang w:val="ru-RU"/>
        </w:rPr>
      </w:pPr>
    </w:p>
    <w:tbl>
      <w:tblPr>
        <w:tblpPr w:leftFromText="180" w:rightFromText="180" w:vertAnchor="text" w:horzAnchor="page" w:tblpX="1244" w:tblpY="109"/>
        <w:tblW w:w="10206" w:type="dxa"/>
        <w:tblLayout w:type="fixed"/>
        <w:tblCellMar>
          <w:left w:w="0" w:type="dxa"/>
          <w:right w:w="0" w:type="dxa"/>
        </w:tblCellMar>
        <w:tblLook w:val="0000" w:firstRow="0" w:lastRow="0" w:firstColumn="0" w:lastColumn="0" w:noHBand="0" w:noVBand="0"/>
      </w:tblPr>
      <w:tblGrid>
        <w:gridCol w:w="3402"/>
        <w:gridCol w:w="1134"/>
        <w:gridCol w:w="1134"/>
        <w:gridCol w:w="1134"/>
        <w:gridCol w:w="1134"/>
        <w:gridCol w:w="1134"/>
        <w:gridCol w:w="1134"/>
      </w:tblGrid>
      <w:tr w:rsidR="00E65067" w:rsidRPr="00D97298" w14:paraId="5F559B12" w14:textId="77777777" w:rsidTr="006D42C0">
        <w:trPr>
          <w:trHeight w:val="62"/>
        </w:trPr>
        <w:tc>
          <w:tcPr>
            <w:tcW w:w="3402" w:type="dxa"/>
            <w:tcBorders>
              <w:bottom w:val="single" w:sz="8" w:space="0" w:color="D9D9D9"/>
            </w:tcBorders>
            <w:shd w:val="clear" w:color="auto" w:fill="FFFFFF"/>
            <w:noWrap/>
            <w:tcMar>
              <w:top w:w="57" w:type="dxa"/>
              <w:left w:w="142" w:type="dxa"/>
              <w:bottom w:w="57" w:type="dxa"/>
              <w:right w:w="57" w:type="dxa"/>
            </w:tcMar>
            <w:vAlign w:val="bottom"/>
          </w:tcPr>
          <w:p w14:paraId="266AEF08" w14:textId="77777777" w:rsidR="00E65067" w:rsidRPr="0013328A" w:rsidRDefault="00E65067" w:rsidP="00E65067">
            <w:pPr>
              <w:pStyle w:val="Tableheader01"/>
              <w:spacing w:line="240" w:lineRule="auto"/>
              <w:ind w:left="-68"/>
              <w:jc w:val="left"/>
              <w:rPr>
                <w:b/>
                <w:color w:val="7030A0"/>
                <w:lang w:val="ru-RU"/>
              </w:rPr>
            </w:pPr>
            <w:r w:rsidRPr="00E7186A">
              <w:rPr>
                <w:b/>
                <w:color w:val="652D86"/>
                <w:lang w:val="ru-RU"/>
              </w:rPr>
              <w:t>В миллионах тенге, кроме данных в расчете на одну акцию, кол-ву акций и корректировок</w:t>
            </w:r>
          </w:p>
        </w:tc>
        <w:tc>
          <w:tcPr>
            <w:tcW w:w="1134" w:type="dxa"/>
            <w:tcBorders>
              <w:bottom w:val="single" w:sz="8" w:space="0" w:color="D9D9D9"/>
            </w:tcBorders>
            <w:shd w:val="clear" w:color="auto" w:fill="7030A0"/>
            <w:tcMar>
              <w:left w:w="57" w:type="dxa"/>
              <w:right w:w="57" w:type="dxa"/>
            </w:tcMar>
            <w:vAlign w:val="bottom"/>
          </w:tcPr>
          <w:p w14:paraId="4CE2F76D" w14:textId="77777777" w:rsidR="00E65067" w:rsidRPr="00D97298" w:rsidRDefault="00E65067" w:rsidP="00E65067">
            <w:pPr>
              <w:pStyle w:val="Tableheader01"/>
              <w:rPr>
                <w:rStyle w:val="White"/>
                <w:b/>
              </w:rPr>
            </w:pPr>
            <w:r>
              <w:rPr>
                <w:rStyle w:val="White"/>
                <w:b/>
                <w:lang w:val="ru-RU"/>
              </w:rPr>
              <w:t>Июль-сент</w:t>
            </w:r>
          </w:p>
          <w:p w14:paraId="71988DF3" w14:textId="3A3AF228" w:rsidR="00E65067" w:rsidRPr="00D97298" w:rsidRDefault="00E65067" w:rsidP="00E65067">
            <w:pPr>
              <w:pStyle w:val="Tableheader01"/>
              <w:rPr>
                <w:rStyle w:val="White"/>
                <w:b/>
              </w:rPr>
            </w:pPr>
            <w:r w:rsidRPr="00D97298">
              <w:rPr>
                <w:rStyle w:val="White"/>
                <w:b/>
              </w:rPr>
              <w:t>201</w:t>
            </w:r>
            <w:r>
              <w:rPr>
                <w:rStyle w:val="White"/>
                <w:b/>
              </w:rPr>
              <w:t>9</w:t>
            </w:r>
          </w:p>
        </w:tc>
        <w:tc>
          <w:tcPr>
            <w:tcW w:w="1134" w:type="dxa"/>
            <w:tcBorders>
              <w:bottom w:val="single" w:sz="8" w:space="0" w:color="D9D9D9"/>
              <w:right w:val="single" w:sz="8" w:space="0" w:color="C7C2C4"/>
            </w:tcBorders>
            <w:shd w:val="clear" w:color="auto" w:fill="FFFFFF"/>
            <w:tcMar>
              <w:left w:w="57" w:type="dxa"/>
              <w:right w:w="57" w:type="dxa"/>
            </w:tcMar>
            <w:vAlign w:val="bottom"/>
          </w:tcPr>
          <w:p w14:paraId="048A983F" w14:textId="050FE98E" w:rsidR="00E65067" w:rsidRPr="00D97298" w:rsidRDefault="00E65067" w:rsidP="00E65067">
            <w:pPr>
              <w:pStyle w:val="Tableheader01"/>
              <w:rPr>
                <w:rStyle w:val="White"/>
                <w:b/>
              </w:rPr>
            </w:pPr>
            <w:r>
              <w:rPr>
                <w:b/>
                <w:color w:val="7030A0"/>
                <w:lang w:val="ru-RU"/>
              </w:rPr>
              <w:t xml:space="preserve">Июль-сент </w:t>
            </w:r>
            <w:r w:rsidRPr="00D97298">
              <w:rPr>
                <w:b/>
                <w:color w:val="7030A0"/>
              </w:rPr>
              <w:t>201</w:t>
            </w:r>
            <w:r>
              <w:rPr>
                <w:b/>
                <w:color w:val="7030A0"/>
              </w:rPr>
              <w:t>8</w:t>
            </w:r>
          </w:p>
        </w:tc>
        <w:tc>
          <w:tcPr>
            <w:tcW w:w="1134" w:type="dxa"/>
            <w:tcBorders>
              <w:left w:val="single" w:sz="8" w:space="0" w:color="C7C2C4"/>
              <w:bottom w:val="single" w:sz="8" w:space="0" w:color="D9D9D9"/>
            </w:tcBorders>
            <w:shd w:val="clear" w:color="auto" w:fill="FFFFFF"/>
            <w:tcMar>
              <w:top w:w="57" w:type="dxa"/>
              <w:left w:w="57" w:type="dxa"/>
              <w:bottom w:w="57" w:type="dxa"/>
              <w:right w:w="57" w:type="dxa"/>
            </w:tcMar>
            <w:vAlign w:val="bottom"/>
          </w:tcPr>
          <w:p w14:paraId="53FF4AD4" w14:textId="77777777" w:rsidR="00E65067" w:rsidRPr="00D97298" w:rsidRDefault="00E65067" w:rsidP="00E65067">
            <w:pPr>
              <w:pStyle w:val="Tableheader01"/>
            </w:pPr>
            <w:r>
              <w:rPr>
                <w:b/>
                <w:i/>
                <w:color w:val="7030A0"/>
                <w:lang w:val="ru-RU"/>
              </w:rPr>
              <w:t>Изм</w:t>
            </w:r>
            <w:r w:rsidRPr="00D97298">
              <w:rPr>
                <w:b/>
                <w:i/>
                <w:color w:val="7030A0"/>
              </w:rPr>
              <w:br/>
              <w:t>(%)</w:t>
            </w:r>
          </w:p>
        </w:tc>
        <w:tc>
          <w:tcPr>
            <w:tcW w:w="1134" w:type="dxa"/>
            <w:tcBorders>
              <w:bottom w:val="single" w:sz="8" w:space="0" w:color="D9D9D9"/>
            </w:tcBorders>
            <w:shd w:val="clear" w:color="auto" w:fill="7030A0"/>
            <w:tcMar>
              <w:top w:w="57" w:type="dxa"/>
              <w:left w:w="57" w:type="dxa"/>
              <w:bottom w:w="57" w:type="dxa"/>
              <w:right w:w="57" w:type="dxa"/>
            </w:tcMar>
            <w:vAlign w:val="bottom"/>
          </w:tcPr>
          <w:p w14:paraId="4AA6A3A0" w14:textId="77777777" w:rsidR="00E65067" w:rsidRPr="00D97298" w:rsidRDefault="00E65067" w:rsidP="00E65067">
            <w:pPr>
              <w:pStyle w:val="Tableheader01"/>
              <w:rPr>
                <w:b/>
              </w:rPr>
            </w:pPr>
            <w:r>
              <w:rPr>
                <w:b/>
                <w:lang w:val="ru-RU"/>
              </w:rPr>
              <w:t>Янв</w:t>
            </w:r>
            <w:r w:rsidRPr="00D97298">
              <w:rPr>
                <w:b/>
              </w:rPr>
              <w:t>-</w:t>
            </w:r>
            <w:r>
              <w:rPr>
                <w:b/>
                <w:lang w:val="ru-RU"/>
              </w:rPr>
              <w:t>сент</w:t>
            </w:r>
          </w:p>
          <w:p w14:paraId="3E8AF07B" w14:textId="75E0196C" w:rsidR="00E65067" w:rsidRPr="00D97298" w:rsidRDefault="00E65067" w:rsidP="00E65067">
            <w:pPr>
              <w:pStyle w:val="Tableheader01"/>
            </w:pPr>
            <w:r w:rsidRPr="00D97298">
              <w:rPr>
                <w:b/>
              </w:rPr>
              <w:t>201</w:t>
            </w:r>
            <w:r>
              <w:rPr>
                <w:b/>
              </w:rPr>
              <w:t>9</w:t>
            </w:r>
          </w:p>
        </w:tc>
        <w:tc>
          <w:tcPr>
            <w:tcW w:w="1134" w:type="dxa"/>
            <w:tcBorders>
              <w:left w:val="nil"/>
              <w:bottom w:val="single" w:sz="8" w:space="0" w:color="D9D9D9"/>
              <w:right w:val="single" w:sz="8" w:space="0" w:color="D9D9D9"/>
            </w:tcBorders>
            <w:shd w:val="clear" w:color="auto" w:fill="FFFFFF"/>
            <w:tcMar>
              <w:left w:w="57" w:type="dxa"/>
              <w:right w:w="57" w:type="dxa"/>
            </w:tcMar>
            <w:vAlign w:val="bottom"/>
          </w:tcPr>
          <w:p w14:paraId="733861F7" w14:textId="6F3458C7" w:rsidR="00E65067" w:rsidRPr="00D97298" w:rsidRDefault="00E65067" w:rsidP="00E65067">
            <w:pPr>
              <w:pStyle w:val="Tableheader01"/>
              <w:rPr>
                <w:b/>
                <w:i/>
                <w:color w:val="7030A0"/>
              </w:rPr>
            </w:pPr>
            <w:r w:rsidRPr="004A43B9">
              <w:rPr>
                <w:rStyle w:val="White"/>
                <w:b/>
                <w:color w:val="7030A0"/>
              </w:rPr>
              <w:t>Янв-</w:t>
            </w:r>
            <w:r>
              <w:rPr>
                <w:rStyle w:val="White"/>
                <w:b/>
                <w:color w:val="7030A0"/>
                <w:lang w:val="ru-RU"/>
              </w:rPr>
              <w:t xml:space="preserve">сент </w:t>
            </w:r>
            <w:r w:rsidRPr="00D97298">
              <w:rPr>
                <w:rStyle w:val="White"/>
                <w:b/>
                <w:color w:val="7030A0"/>
              </w:rPr>
              <w:t>201</w:t>
            </w:r>
            <w:r>
              <w:rPr>
                <w:rStyle w:val="White"/>
                <w:b/>
                <w:color w:val="7030A0"/>
              </w:rPr>
              <w:t>8</w:t>
            </w:r>
          </w:p>
        </w:tc>
        <w:tc>
          <w:tcPr>
            <w:tcW w:w="1134" w:type="dxa"/>
            <w:tcBorders>
              <w:left w:val="single" w:sz="8" w:space="0" w:color="D9D9D9"/>
              <w:bottom w:val="single" w:sz="8" w:space="0" w:color="D9D9D9"/>
              <w:right w:val="single" w:sz="8" w:space="0" w:color="BFBFBF"/>
            </w:tcBorders>
            <w:shd w:val="clear" w:color="auto" w:fill="FFFFFF"/>
            <w:noWrap/>
            <w:tcMar>
              <w:top w:w="57" w:type="dxa"/>
              <w:left w:w="57" w:type="dxa"/>
              <w:bottom w:w="57" w:type="dxa"/>
              <w:right w:w="57" w:type="dxa"/>
            </w:tcMar>
            <w:vAlign w:val="bottom"/>
          </w:tcPr>
          <w:p w14:paraId="55134547" w14:textId="77777777" w:rsidR="00E65067" w:rsidRPr="00D97298" w:rsidRDefault="00E65067" w:rsidP="00E65067">
            <w:pPr>
              <w:pStyle w:val="Tableheader01"/>
              <w:rPr>
                <w:rStyle w:val="Bold"/>
                <w:b w:val="0"/>
                <w:i/>
                <w:color w:val="7030A0"/>
              </w:rPr>
            </w:pPr>
            <w:r>
              <w:rPr>
                <w:b/>
                <w:i/>
                <w:color w:val="7030A0"/>
                <w:lang w:val="ru-RU"/>
              </w:rPr>
              <w:t>Изм</w:t>
            </w:r>
            <w:r w:rsidRPr="00D97298">
              <w:rPr>
                <w:b/>
                <w:i/>
                <w:color w:val="7030A0"/>
              </w:rPr>
              <w:t xml:space="preserve"> </w:t>
            </w:r>
            <w:r w:rsidRPr="00D97298">
              <w:rPr>
                <w:b/>
                <w:i/>
                <w:color w:val="7030A0"/>
              </w:rPr>
              <w:br/>
              <w:t>(%)</w:t>
            </w:r>
          </w:p>
        </w:tc>
      </w:tr>
      <w:tr w:rsidR="0013328A" w:rsidRPr="00D97298" w14:paraId="663ABD64" w14:textId="77777777" w:rsidTr="006D42C0">
        <w:trPr>
          <w:trHeight w:val="62"/>
        </w:trPr>
        <w:tc>
          <w:tcPr>
            <w:tcW w:w="3402" w:type="dxa"/>
            <w:tcBorders>
              <w:top w:val="single" w:sz="8" w:space="0" w:color="D9D9D9"/>
              <w:bottom w:val="single" w:sz="4" w:space="0" w:color="D9D9D9"/>
              <w:right w:val="single" w:sz="8" w:space="0" w:color="D9D9D9"/>
            </w:tcBorders>
            <w:shd w:val="clear" w:color="auto" w:fill="FFFFFF"/>
            <w:noWrap/>
            <w:tcMar>
              <w:top w:w="57" w:type="dxa"/>
              <w:left w:w="57" w:type="dxa"/>
              <w:bottom w:w="28" w:type="dxa"/>
              <w:right w:w="57" w:type="dxa"/>
            </w:tcMar>
            <w:vAlign w:val="bottom"/>
          </w:tcPr>
          <w:p w14:paraId="722AD90D" w14:textId="4635C7AC" w:rsidR="0013328A" w:rsidRPr="00107D16" w:rsidRDefault="00107D16" w:rsidP="0013328A">
            <w:pPr>
              <w:pStyle w:val="Tabletext"/>
              <w:rPr>
                <w:color w:val="7030A0"/>
                <w:lang w:val="ru-RU"/>
              </w:rPr>
            </w:pPr>
            <w:r>
              <w:rPr>
                <w:lang w:val="ru-RU"/>
              </w:rPr>
              <w:t>Выручка</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left w:w="57" w:type="dxa"/>
              <w:right w:w="57" w:type="dxa"/>
            </w:tcMar>
            <w:vAlign w:val="bottom"/>
          </w:tcPr>
          <w:p w14:paraId="70D5CDEB" w14:textId="189AA131" w:rsidR="0013328A" w:rsidRPr="00D97298" w:rsidRDefault="00DA2C24" w:rsidP="0013328A">
            <w:pPr>
              <w:pStyle w:val="Tabletext"/>
              <w:jc w:val="right"/>
              <w:rPr>
                <w:rStyle w:val="White"/>
              </w:rPr>
            </w:pPr>
            <w:r>
              <w:rPr>
                <w:color w:val="FFFFFF"/>
                <w:szCs w:val="16"/>
                <w:lang w:val="ru-RU"/>
              </w:rPr>
              <w:t>41 121</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5549967F" w14:textId="3E64C007" w:rsidR="0013328A" w:rsidRPr="00B56398" w:rsidRDefault="00DA2C24" w:rsidP="00B56398">
            <w:pPr>
              <w:pStyle w:val="Tabletext"/>
              <w:jc w:val="right"/>
              <w:rPr>
                <w:rStyle w:val="White"/>
                <w:color w:val="7030A0"/>
              </w:rPr>
            </w:pPr>
            <w:r>
              <w:rPr>
                <w:color w:val="7030A0"/>
                <w:szCs w:val="16"/>
                <w:lang w:val="ru-RU"/>
              </w:rPr>
              <w:t>38 758</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57" w:type="dxa"/>
              <w:left w:w="57" w:type="dxa"/>
              <w:bottom w:w="28" w:type="dxa"/>
              <w:right w:w="57" w:type="dxa"/>
            </w:tcMar>
            <w:vAlign w:val="bottom"/>
          </w:tcPr>
          <w:p w14:paraId="031F7629" w14:textId="41F6A6C6" w:rsidR="0013328A" w:rsidRPr="00B56398" w:rsidRDefault="002407C2" w:rsidP="0013328A">
            <w:pPr>
              <w:pStyle w:val="Tabletext"/>
              <w:jc w:val="right"/>
              <w:rPr>
                <w:rStyle w:val="White"/>
                <w:i/>
                <w:color w:val="7030A0"/>
                <w:lang w:val="ru-RU"/>
              </w:rPr>
            </w:pPr>
            <w:r>
              <w:rPr>
                <w:i/>
                <w:color w:val="7030A0"/>
                <w:lang w:val="ru-RU"/>
              </w:rPr>
              <w:t>6,1</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57" w:type="dxa"/>
              <w:left w:w="57" w:type="dxa"/>
              <w:bottom w:w="28" w:type="dxa"/>
              <w:right w:w="57" w:type="dxa"/>
            </w:tcMar>
            <w:vAlign w:val="bottom"/>
          </w:tcPr>
          <w:p w14:paraId="6904A536" w14:textId="37AA214E" w:rsidR="0013328A" w:rsidRPr="00E33D1E" w:rsidRDefault="00122D41" w:rsidP="0013328A">
            <w:pPr>
              <w:pStyle w:val="Tabletext"/>
              <w:jc w:val="right"/>
              <w:rPr>
                <w:color w:val="FFFFFF"/>
                <w:lang w:val="ru-RU"/>
              </w:rPr>
            </w:pPr>
            <w:r>
              <w:rPr>
                <w:color w:val="FFFFFF"/>
                <w:szCs w:val="16"/>
                <w:lang w:val="ru-RU"/>
              </w:rPr>
              <w:t>114 170</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7242E9CC" w14:textId="379D0A4C" w:rsidR="0013328A" w:rsidRPr="00D97298" w:rsidRDefault="00334834" w:rsidP="0013328A">
            <w:pPr>
              <w:pStyle w:val="Tabletext"/>
              <w:jc w:val="right"/>
              <w:rPr>
                <w:i/>
                <w:color w:val="7030A0"/>
              </w:rPr>
            </w:pPr>
            <w:r>
              <w:rPr>
                <w:color w:val="7030A0"/>
                <w:szCs w:val="16"/>
                <w:lang w:val="ru-RU"/>
              </w:rPr>
              <w:t>111 447</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57" w:type="dxa"/>
              <w:left w:w="57" w:type="dxa"/>
              <w:bottom w:w="28" w:type="dxa"/>
              <w:right w:w="57" w:type="dxa"/>
            </w:tcMar>
            <w:vAlign w:val="bottom"/>
          </w:tcPr>
          <w:p w14:paraId="0C103E82" w14:textId="6CC149D2" w:rsidR="0013328A" w:rsidRPr="00206523" w:rsidRDefault="00334834" w:rsidP="0013328A">
            <w:pPr>
              <w:pStyle w:val="Tabletext"/>
              <w:jc w:val="right"/>
              <w:rPr>
                <w:i/>
                <w:color w:val="7030A0"/>
                <w:lang w:val="ru-RU"/>
              </w:rPr>
            </w:pPr>
            <w:r>
              <w:rPr>
                <w:i/>
                <w:color w:val="7030A0"/>
                <w:szCs w:val="16"/>
                <w:lang w:val="ru-RU"/>
              </w:rPr>
              <w:t>2,4</w:t>
            </w:r>
          </w:p>
        </w:tc>
      </w:tr>
      <w:tr w:rsidR="0013328A" w:rsidRPr="00D97298" w14:paraId="3280AD28" w14:textId="77777777" w:rsidTr="006D42C0">
        <w:trPr>
          <w:trHeight w:val="62"/>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28" w:type="dxa"/>
              <w:right w:w="57" w:type="dxa"/>
            </w:tcMar>
            <w:vAlign w:val="bottom"/>
          </w:tcPr>
          <w:p w14:paraId="7680A00F" w14:textId="54C32391" w:rsidR="0013328A" w:rsidRPr="004316E7" w:rsidRDefault="0013328A" w:rsidP="004316E7">
            <w:pPr>
              <w:pStyle w:val="Tabletext"/>
              <w:rPr>
                <w:i/>
                <w:color w:val="7030A0"/>
                <w:lang w:val="ru-RU"/>
              </w:rPr>
            </w:pPr>
            <w:r w:rsidRPr="00323AE8">
              <w:t xml:space="preserve">Себестоимость </w:t>
            </w:r>
            <w:r w:rsidR="004316E7">
              <w:rPr>
                <w:lang w:val="ru-RU"/>
              </w:rPr>
              <w:t>реализации</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left w:w="57" w:type="dxa"/>
              <w:right w:w="57" w:type="dxa"/>
            </w:tcMar>
            <w:vAlign w:val="bottom"/>
          </w:tcPr>
          <w:p w14:paraId="3F894D85" w14:textId="31A84154" w:rsidR="0013328A" w:rsidRPr="00A66138" w:rsidRDefault="0013328A" w:rsidP="00DA2C24">
            <w:pPr>
              <w:pStyle w:val="Tabletext"/>
              <w:jc w:val="right"/>
              <w:rPr>
                <w:rStyle w:val="White"/>
                <w:lang w:val="ru-RU"/>
              </w:rPr>
            </w:pPr>
            <w:r w:rsidRPr="00D97298">
              <w:rPr>
                <w:color w:val="FFFFFF"/>
                <w:szCs w:val="16"/>
              </w:rPr>
              <w:t>-</w:t>
            </w:r>
            <w:r w:rsidR="00DA2C24">
              <w:rPr>
                <w:color w:val="FFFFFF"/>
                <w:szCs w:val="16"/>
                <w:lang w:val="ru-RU"/>
              </w:rPr>
              <w:t>27 474</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116FBAB7" w14:textId="560E8AEF" w:rsidR="0013328A" w:rsidRPr="00B56398" w:rsidRDefault="0013328A" w:rsidP="00DA2C24">
            <w:pPr>
              <w:pStyle w:val="Tabletext"/>
              <w:jc w:val="right"/>
              <w:rPr>
                <w:szCs w:val="16"/>
                <w:lang w:val="ru-RU"/>
              </w:rPr>
            </w:pPr>
            <w:r w:rsidRPr="00B56398">
              <w:rPr>
                <w:color w:val="7030A0"/>
                <w:szCs w:val="16"/>
              </w:rPr>
              <w:t>-</w:t>
            </w:r>
            <w:r w:rsidR="00DA2C24">
              <w:rPr>
                <w:color w:val="7030A0"/>
                <w:szCs w:val="16"/>
                <w:lang w:val="ru-RU"/>
              </w:rPr>
              <w:t>28 774</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28" w:type="dxa"/>
              <w:right w:w="57" w:type="dxa"/>
            </w:tcMar>
            <w:vAlign w:val="bottom"/>
          </w:tcPr>
          <w:p w14:paraId="065AB854" w14:textId="59B8E484" w:rsidR="0013328A" w:rsidRPr="00B56398" w:rsidRDefault="00B56398" w:rsidP="002407C2">
            <w:pPr>
              <w:pStyle w:val="Tabletext"/>
              <w:jc w:val="right"/>
              <w:rPr>
                <w:rStyle w:val="White"/>
                <w:i/>
                <w:color w:val="7030A0"/>
                <w:lang w:val="ru-RU"/>
              </w:rPr>
            </w:pPr>
            <w:r>
              <w:rPr>
                <w:i/>
                <w:color w:val="7030A0"/>
                <w:szCs w:val="16"/>
                <w:lang w:val="ru-RU"/>
              </w:rPr>
              <w:t>-</w:t>
            </w:r>
            <w:r w:rsidR="002407C2">
              <w:rPr>
                <w:i/>
                <w:color w:val="7030A0"/>
                <w:szCs w:val="16"/>
                <w:lang w:val="ru-RU"/>
              </w:rPr>
              <w:t>4,5</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28" w:type="dxa"/>
              <w:right w:w="57" w:type="dxa"/>
            </w:tcMar>
            <w:vAlign w:val="bottom"/>
          </w:tcPr>
          <w:p w14:paraId="615E2AAE" w14:textId="6D09657E" w:rsidR="0013328A" w:rsidRPr="00D97298" w:rsidRDefault="0013328A" w:rsidP="00122D41">
            <w:pPr>
              <w:pStyle w:val="Tabletext"/>
              <w:jc w:val="right"/>
              <w:rPr>
                <w:color w:val="FFFFFF"/>
              </w:rPr>
            </w:pPr>
            <w:r w:rsidRPr="00D97298">
              <w:rPr>
                <w:color w:val="FFFFFF"/>
                <w:szCs w:val="16"/>
              </w:rPr>
              <w:t>-</w:t>
            </w:r>
            <w:r w:rsidR="00122D41">
              <w:rPr>
                <w:color w:val="FFFFFF"/>
                <w:szCs w:val="16"/>
                <w:lang w:val="ru-RU"/>
              </w:rPr>
              <w:t>80 258</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74984FF1" w14:textId="6DC18CBA" w:rsidR="0013328A" w:rsidRPr="00E33D1E" w:rsidRDefault="0013328A" w:rsidP="00334834">
            <w:pPr>
              <w:pStyle w:val="Tabletext"/>
              <w:jc w:val="right"/>
              <w:rPr>
                <w:i/>
                <w:color w:val="7030A0"/>
                <w:szCs w:val="16"/>
                <w:lang w:val="ru-RU"/>
              </w:rPr>
            </w:pPr>
            <w:r w:rsidRPr="00D97298">
              <w:rPr>
                <w:color w:val="7030A0"/>
                <w:szCs w:val="16"/>
              </w:rPr>
              <w:t>-</w:t>
            </w:r>
            <w:r w:rsidR="00334834">
              <w:rPr>
                <w:color w:val="7030A0"/>
                <w:szCs w:val="16"/>
                <w:lang w:val="ru-RU"/>
              </w:rPr>
              <w:t>82 359</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28" w:type="dxa"/>
              <w:right w:w="57" w:type="dxa"/>
            </w:tcMar>
            <w:vAlign w:val="bottom"/>
          </w:tcPr>
          <w:p w14:paraId="123FBEA0" w14:textId="3F2EFB99" w:rsidR="0013328A" w:rsidRPr="00206523" w:rsidRDefault="00206523" w:rsidP="00334834">
            <w:pPr>
              <w:pStyle w:val="Tabletext"/>
              <w:jc w:val="right"/>
              <w:rPr>
                <w:i/>
                <w:color w:val="7030A0"/>
                <w:lang w:val="ru-RU"/>
              </w:rPr>
            </w:pPr>
            <w:r>
              <w:rPr>
                <w:i/>
                <w:color w:val="7030A0"/>
                <w:szCs w:val="16"/>
                <w:lang w:val="ru-RU"/>
              </w:rPr>
              <w:t>-</w:t>
            </w:r>
            <w:r w:rsidR="00334834">
              <w:rPr>
                <w:i/>
                <w:color w:val="7030A0"/>
                <w:szCs w:val="16"/>
                <w:lang w:val="ru-RU"/>
              </w:rPr>
              <w:t>2,6</w:t>
            </w:r>
          </w:p>
        </w:tc>
      </w:tr>
      <w:tr w:rsidR="0056112B" w:rsidRPr="00D97298" w14:paraId="7B8D20D5" w14:textId="77777777" w:rsidTr="006D42C0">
        <w:trPr>
          <w:trHeight w:val="62"/>
        </w:trPr>
        <w:tc>
          <w:tcPr>
            <w:tcW w:w="3402" w:type="dxa"/>
            <w:tcBorders>
              <w:top w:val="single" w:sz="4" w:space="0" w:color="D9D9D9"/>
              <w:right w:val="single" w:sz="8" w:space="0" w:color="D9D9D9"/>
            </w:tcBorders>
            <w:shd w:val="clear" w:color="auto" w:fill="FFFFFF"/>
            <w:noWrap/>
            <w:tcMar>
              <w:top w:w="0" w:type="dxa"/>
              <w:left w:w="57" w:type="dxa"/>
              <w:bottom w:w="28" w:type="dxa"/>
              <w:right w:w="57" w:type="dxa"/>
            </w:tcMar>
            <w:vAlign w:val="bottom"/>
          </w:tcPr>
          <w:p w14:paraId="0D7FB7BE" w14:textId="77777777" w:rsidR="00FE7252" w:rsidRPr="00D97298" w:rsidRDefault="0013328A" w:rsidP="00C80B01">
            <w:pPr>
              <w:pStyle w:val="Tabletext"/>
              <w:rPr>
                <w:b/>
                <w:color w:val="7030A0"/>
              </w:rPr>
            </w:pPr>
            <w:r w:rsidRPr="00323AE8">
              <w:rPr>
                <w:b/>
              </w:rPr>
              <w:t>Валовая прибыль</w:t>
            </w:r>
          </w:p>
        </w:tc>
        <w:tc>
          <w:tcPr>
            <w:tcW w:w="1134" w:type="dxa"/>
            <w:tcBorders>
              <w:top w:val="single" w:sz="8" w:space="0" w:color="D9D9D9"/>
              <w:left w:val="single" w:sz="8" w:space="0" w:color="D9D9D9"/>
              <w:right w:val="single" w:sz="8" w:space="0" w:color="D9D9D9"/>
            </w:tcBorders>
            <w:shd w:val="clear" w:color="auto" w:fill="7030A0"/>
            <w:tcMar>
              <w:left w:w="57" w:type="dxa"/>
              <w:right w:w="57" w:type="dxa"/>
            </w:tcMar>
            <w:vAlign w:val="bottom"/>
          </w:tcPr>
          <w:p w14:paraId="77B8B030" w14:textId="4ED8466C" w:rsidR="00FE7252" w:rsidRPr="00D97298" w:rsidRDefault="00DA2C24" w:rsidP="00C80B01">
            <w:pPr>
              <w:pStyle w:val="Tabletext"/>
              <w:jc w:val="right"/>
              <w:rPr>
                <w:rStyle w:val="White"/>
                <w:b/>
              </w:rPr>
            </w:pPr>
            <w:r>
              <w:rPr>
                <w:b/>
                <w:color w:val="FFFFFF"/>
                <w:szCs w:val="16"/>
                <w:lang w:val="ru-RU"/>
              </w:rPr>
              <w:t>13 646</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034C1C2D" w14:textId="6F740C70" w:rsidR="00FE7252" w:rsidRPr="00B56398" w:rsidRDefault="00B56398" w:rsidP="00DA2C24">
            <w:pPr>
              <w:pStyle w:val="Tabletext"/>
              <w:jc w:val="right"/>
              <w:rPr>
                <w:b/>
                <w:color w:val="7030A0"/>
                <w:szCs w:val="16"/>
                <w:lang w:val="ru-RU"/>
              </w:rPr>
            </w:pPr>
            <w:r>
              <w:rPr>
                <w:b/>
                <w:color w:val="7030A0"/>
                <w:szCs w:val="16"/>
                <w:lang w:val="ru-RU"/>
              </w:rPr>
              <w:t xml:space="preserve">9 </w:t>
            </w:r>
            <w:r w:rsidR="00DA2C24">
              <w:rPr>
                <w:b/>
                <w:color w:val="7030A0"/>
                <w:szCs w:val="16"/>
                <w:lang w:val="ru-RU"/>
              </w:rPr>
              <w:t>983</w:t>
            </w:r>
          </w:p>
        </w:tc>
        <w:tc>
          <w:tcPr>
            <w:tcW w:w="1134" w:type="dxa"/>
            <w:tcBorders>
              <w:top w:val="single" w:sz="8" w:space="0" w:color="D9D9D9"/>
              <w:left w:val="single" w:sz="8" w:space="0" w:color="D9D9D9"/>
              <w:right w:val="single" w:sz="8" w:space="0" w:color="D9D9D9"/>
            </w:tcBorders>
            <w:shd w:val="clear" w:color="auto" w:fill="FFFFFF"/>
            <w:tcMar>
              <w:top w:w="0" w:type="dxa"/>
              <w:left w:w="57" w:type="dxa"/>
              <w:bottom w:w="28" w:type="dxa"/>
              <w:right w:w="57" w:type="dxa"/>
            </w:tcMar>
            <w:vAlign w:val="bottom"/>
          </w:tcPr>
          <w:p w14:paraId="19E18BD8" w14:textId="6424596D" w:rsidR="00FE7252" w:rsidRPr="00B56398" w:rsidRDefault="002407C2" w:rsidP="00C80B01">
            <w:pPr>
              <w:pStyle w:val="Tabletext"/>
              <w:jc w:val="right"/>
              <w:rPr>
                <w:rStyle w:val="White"/>
                <w:b/>
                <w:i/>
                <w:color w:val="7030A0"/>
                <w:lang w:val="ru-RU"/>
              </w:rPr>
            </w:pPr>
            <w:r>
              <w:rPr>
                <w:b/>
                <w:i/>
                <w:color w:val="7030A0"/>
                <w:szCs w:val="16"/>
                <w:lang w:val="ru-RU"/>
              </w:rPr>
              <w:t>36,7</w:t>
            </w:r>
          </w:p>
        </w:tc>
        <w:tc>
          <w:tcPr>
            <w:tcW w:w="1134" w:type="dxa"/>
            <w:tcBorders>
              <w:top w:val="single" w:sz="8" w:space="0" w:color="D9D9D9"/>
              <w:left w:val="single" w:sz="8" w:space="0" w:color="D9D9D9"/>
              <w:right w:val="single" w:sz="8" w:space="0" w:color="D9D9D9"/>
            </w:tcBorders>
            <w:shd w:val="clear" w:color="auto" w:fill="7030A0"/>
            <w:tcMar>
              <w:top w:w="0" w:type="dxa"/>
              <w:left w:w="57" w:type="dxa"/>
              <w:bottom w:w="28" w:type="dxa"/>
              <w:right w:w="57" w:type="dxa"/>
            </w:tcMar>
            <w:vAlign w:val="bottom"/>
          </w:tcPr>
          <w:p w14:paraId="7CBE985D" w14:textId="4EC08D65" w:rsidR="00FE7252" w:rsidRPr="00D97298" w:rsidRDefault="00122D41" w:rsidP="00C80B01">
            <w:pPr>
              <w:pStyle w:val="Tabletext"/>
              <w:jc w:val="right"/>
              <w:rPr>
                <w:b/>
                <w:color w:val="FFFFFF"/>
              </w:rPr>
            </w:pPr>
            <w:r>
              <w:rPr>
                <w:b/>
                <w:color w:val="FFFFFF"/>
                <w:szCs w:val="16"/>
                <w:lang w:val="ru-RU"/>
              </w:rPr>
              <w:t>33 912</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36E80FC9" w14:textId="7C201E76" w:rsidR="00FE7252" w:rsidRPr="00E33D1E" w:rsidRDefault="00334834" w:rsidP="00C80B01">
            <w:pPr>
              <w:pStyle w:val="Tabletext"/>
              <w:jc w:val="right"/>
              <w:rPr>
                <w:b/>
                <w:i/>
                <w:color w:val="7030A0"/>
                <w:szCs w:val="16"/>
                <w:lang w:val="ru-RU"/>
              </w:rPr>
            </w:pPr>
            <w:r>
              <w:rPr>
                <w:b/>
                <w:color w:val="7030A0"/>
                <w:szCs w:val="16"/>
                <w:lang w:val="ru-RU"/>
              </w:rPr>
              <w:t>29 088</w:t>
            </w:r>
          </w:p>
        </w:tc>
        <w:tc>
          <w:tcPr>
            <w:tcW w:w="1134" w:type="dxa"/>
            <w:tcBorders>
              <w:top w:val="single" w:sz="8" w:space="0" w:color="D9D9D9"/>
              <w:left w:val="single" w:sz="8" w:space="0" w:color="D9D9D9"/>
              <w:right w:val="single" w:sz="8" w:space="0" w:color="BFBFBF"/>
            </w:tcBorders>
            <w:shd w:val="clear" w:color="auto" w:fill="FFFFFF"/>
            <w:noWrap/>
            <w:tcMar>
              <w:top w:w="0" w:type="dxa"/>
              <w:left w:w="57" w:type="dxa"/>
              <w:bottom w:w="28" w:type="dxa"/>
              <w:right w:w="57" w:type="dxa"/>
            </w:tcMar>
            <w:vAlign w:val="bottom"/>
          </w:tcPr>
          <w:p w14:paraId="7FB2705A" w14:textId="1CEA2D8C" w:rsidR="00FE7252" w:rsidRPr="00206523" w:rsidRDefault="00334834" w:rsidP="00C80B01">
            <w:pPr>
              <w:pStyle w:val="Tabletext"/>
              <w:jc w:val="right"/>
              <w:rPr>
                <w:b/>
                <w:i/>
                <w:color w:val="7030A0"/>
                <w:lang w:val="ru-RU"/>
              </w:rPr>
            </w:pPr>
            <w:r>
              <w:rPr>
                <w:b/>
                <w:i/>
                <w:color w:val="7030A0"/>
                <w:szCs w:val="16"/>
                <w:lang w:val="ru-RU"/>
              </w:rPr>
              <w:t>16,6</w:t>
            </w:r>
          </w:p>
        </w:tc>
      </w:tr>
      <w:tr w:rsidR="0056112B" w:rsidRPr="00D97298" w14:paraId="3CD9E888" w14:textId="77777777" w:rsidTr="00AD7884">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70317A32" w14:textId="3E398EC5" w:rsidR="00FE7252" w:rsidRPr="0013328A" w:rsidRDefault="0013328A" w:rsidP="004316E7">
            <w:pPr>
              <w:pStyle w:val="Tabletext"/>
              <w:rPr>
                <w:i/>
                <w:color w:val="7030A0"/>
                <w:lang w:val="ru-RU"/>
              </w:rPr>
            </w:pPr>
            <w:r w:rsidRPr="00323AE8">
              <w:rPr>
                <w:lang w:val="ru-RU"/>
              </w:rPr>
              <w:t xml:space="preserve">Расходы по реализации </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3529C2E1" w14:textId="646CB193" w:rsidR="00FE7252" w:rsidRPr="00D97298" w:rsidRDefault="00FE7252" w:rsidP="00DA2C24">
            <w:pPr>
              <w:pStyle w:val="Tabletext"/>
              <w:jc w:val="right"/>
              <w:rPr>
                <w:rStyle w:val="White"/>
              </w:rPr>
            </w:pPr>
            <w:r w:rsidRPr="00D97298">
              <w:rPr>
                <w:color w:val="FFFFFF"/>
                <w:szCs w:val="16"/>
                <w:lang w:val="ru-RU"/>
              </w:rPr>
              <w:t>-</w:t>
            </w:r>
            <w:r w:rsidR="00A66138">
              <w:rPr>
                <w:color w:val="FFFFFF"/>
                <w:szCs w:val="16"/>
                <w:lang w:val="ru-RU"/>
              </w:rPr>
              <w:t>5</w:t>
            </w:r>
            <w:r w:rsidR="00DA2C24">
              <w:rPr>
                <w:color w:val="FFFFFF"/>
                <w:szCs w:val="16"/>
                <w:lang w:val="ru-RU"/>
              </w:rPr>
              <w:t>00</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1E260F2D" w14:textId="7BA02659" w:rsidR="00FE7252" w:rsidRPr="00B56398" w:rsidRDefault="00FE7252" w:rsidP="00DA2C24">
            <w:pPr>
              <w:pStyle w:val="Tabletext"/>
              <w:jc w:val="right"/>
              <w:rPr>
                <w:color w:val="7030A0"/>
                <w:szCs w:val="16"/>
                <w:lang w:val="ru-RU"/>
              </w:rPr>
            </w:pPr>
            <w:r w:rsidRPr="00A66138">
              <w:rPr>
                <w:color w:val="7030A0"/>
                <w:szCs w:val="16"/>
              </w:rPr>
              <w:t>-</w:t>
            </w:r>
            <w:r w:rsidR="00DA2C24">
              <w:rPr>
                <w:color w:val="7030A0"/>
                <w:szCs w:val="16"/>
                <w:lang w:val="ru-RU"/>
              </w:rPr>
              <w:t>837</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3520F83B" w14:textId="2534A48B" w:rsidR="00FE7252" w:rsidRPr="00B56398" w:rsidRDefault="00B56398" w:rsidP="002407C2">
            <w:pPr>
              <w:pStyle w:val="Tabletext"/>
              <w:jc w:val="right"/>
              <w:rPr>
                <w:rStyle w:val="White"/>
                <w:i/>
                <w:color w:val="7030A0"/>
                <w:lang w:val="ru-RU"/>
              </w:rPr>
            </w:pPr>
            <w:r>
              <w:rPr>
                <w:i/>
                <w:color w:val="7030A0"/>
                <w:szCs w:val="16"/>
                <w:lang w:val="ru-RU"/>
              </w:rPr>
              <w:t>-</w:t>
            </w:r>
            <w:r w:rsidR="002407C2">
              <w:rPr>
                <w:i/>
                <w:color w:val="7030A0"/>
                <w:szCs w:val="16"/>
                <w:lang w:val="ru-RU"/>
              </w:rPr>
              <w:t>40,3</w:t>
            </w: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4CDFC2D4" w14:textId="5E34775B" w:rsidR="00FE7252" w:rsidRPr="00D97298" w:rsidRDefault="00FE7252" w:rsidP="00122D41">
            <w:pPr>
              <w:pStyle w:val="Tabletext"/>
              <w:jc w:val="right"/>
              <w:rPr>
                <w:color w:val="FFFFFF"/>
              </w:rPr>
            </w:pPr>
            <w:r w:rsidRPr="00D97298">
              <w:rPr>
                <w:color w:val="FFFFFF"/>
                <w:szCs w:val="16"/>
              </w:rPr>
              <w:t>-</w:t>
            </w:r>
            <w:r w:rsidR="00E33D1E">
              <w:rPr>
                <w:color w:val="FFFFFF"/>
                <w:szCs w:val="16"/>
                <w:lang w:val="ru-RU"/>
              </w:rPr>
              <w:t xml:space="preserve">1 </w:t>
            </w:r>
            <w:r w:rsidR="00122D41">
              <w:rPr>
                <w:color w:val="FFFFFF"/>
                <w:szCs w:val="16"/>
                <w:lang w:val="ru-RU"/>
              </w:rPr>
              <w:t>688</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3F421F39" w14:textId="772C5329" w:rsidR="00FE7252" w:rsidRPr="00E33D1E" w:rsidRDefault="00FE7252" w:rsidP="00334834">
            <w:pPr>
              <w:pStyle w:val="Tabletext"/>
              <w:jc w:val="right"/>
              <w:rPr>
                <w:i/>
                <w:color w:val="7030A0"/>
                <w:szCs w:val="16"/>
                <w:lang w:val="ru-RU"/>
              </w:rPr>
            </w:pPr>
            <w:r w:rsidRPr="00D97298">
              <w:rPr>
                <w:color w:val="7030A0"/>
                <w:szCs w:val="16"/>
              </w:rPr>
              <w:t>-</w:t>
            </w:r>
            <w:r w:rsidR="00334834">
              <w:rPr>
                <w:color w:val="7030A0"/>
                <w:szCs w:val="16"/>
                <w:lang w:val="ru-RU"/>
              </w:rPr>
              <w:t>2 327</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66B4B03C" w14:textId="2C84603D" w:rsidR="00FE7252" w:rsidRPr="00206523" w:rsidRDefault="00206523" w:rsidP="00334834">
            <w:pPr>
              <w:pStyle w:val="Tabletext"/>
              <w:jc w:val="right"/>
              <w:rPr>
                <w:i/>
                <w:color w:val="7030A0"/>
                <w:lang w:val="ru-RU"/>
              </w:rPr>
            </w:pPr>
            <w:r>
              <w:rPr>
                <w:i/>
                <w:color w:val="7030A0"/>
                <w:szCs w:val="16"/>
                <w:lang w:val="ru-RU"/>
              </w:rPr>
              <w:t>-</w:t>
            </w:r>
            <w:r w:rsidR="00334834">
              <w:rPr>
                <w:i/>
                <w:color w:val="7030A0"/>
                <w:szCs w:val="16"/>
                <w:lang w:val="ru-RU"/>
              </w:rPr>
              <w:t>27,4</w:t>
            </w:r>
          </w:p>
        </w:tc>
      </w:tr>
      <w:tr w:rsidR="0013328A" w:rsidRPr="00D97298" w14:paraId="47813474" w14:textId="77777777" w:rsidTr="006D42C0">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0EBA711E" w14:textId="77777777" w:rsidR="0013328A" w:rsidRPr="00D97298" w:rsidRDefault="0013328A" w:rsidP="0013328A">
            <w:pPr>
              <w:pStyle w:val="Tabletext"/>
              <w:rPr>
                <w:rStyle w:val="Bold"/>
                <w:rFonts w:ascii="Arial" w:hAnsi="Arial" w:cs="Arial"/>
                <w:bCs w:val="0"/>
                <w:color w:val="7030A0"/>
              </w:rPr>
            </w:pPr>
            <w:r w:rsidRPr="00323AE8">
              <w:t>Общие и административные расходы</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219238DC" w14:textId="14A6DB5F" w:rsidR="0013328A" w:rsidRPr="00D97298" w:rsidRDefault="0013328A" w:rsidP="00DA2C24">
            <w:pPr>
              <w:pStyle w:val="Tabletext"/>
              <w:jc w:val="right"/>
              <w:rPr>
                <w:rStyle w:val="White"/>
              </w:rPr>
            </w:pPr>
            <w:r w:rsidRPr="00D97298">
              <w:rPr>
                <w:color w:val="FFFFFF"/>
                <w:szCs w:val="16"/>
              </w:rPr>
              <w:t>-</w:t>
            </w:r>
            <w:r w:rsidR="00A66138">
              <w:rPr>
                <w:color w:val="FFFFFF"/>
                <w:szCs w:val="16"/>
                <w:lang w:val="ru-RU"/>
              </w:rPr>
              <w:t xml:space="preserve">2 </w:t>
            </w:r>
            <w:r w:rsidR="00DA2C24">
              <w:rPr>
                <w:color w:val="FFFFFF"/>
                <w:szCs w:val="16"/>
                <w:lang w:val="ru-RU"/>
              </w:rPr>
              <w:t>210</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019C02CD" w14:textId="39CC73D7" w:rsidR="0013328A" w:rsidRPr="00B56398" w:rsidRDefault="0013328A" w:rsidP="00DA2C24">
            <w:pPr>
              <w:pStyle w:val="Tabletext"/>
              <w:jc w:val="right"/>
              <w:rPr>
                <w:color w:val="7030A0"/>
                <w:szCs w:val="16"/>
                <w:lang w:val="ru-RU"/>
              </w:rPr>
            </w:pPr>
            <w:r w:rsidRPr="00A66138">
              <w:rPr>
                <w:color w:val="7030A0"/>
                <w:szCs w:val="16"/>
              </w:rPr>
              <w:t>-</w:t>
            </w:r>
            <w:r w:rsidR="00DA2C24">
              <w:rPr>
                <w:color w:val="7030A0"/>
                <w:szCs w:val="16"/>
                <w:lang w:val="ru-RU"/>
              </w:rPr>
              <w:t>3 144</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592432C3" w14:textId="38351CBC" w:rsidR="0013328A" w:rsidRPr="00B56398" w:rsidRDefault="0013328A" w:rsidP="002407C2">
            <w:pPr>
              <w:pStyle w:val="Tabletext"/>
              <w:jc w:val="right"/>
              <w:rPr>
                <w:rStyle w:val="White"/>
                <w:i/>
                <w:color w:val="7030A0"/>
                <w:lang w:val="ru-RU"/>
              </w:rPr>
            </w:pPr>
            <w:r w:rsidRPr="00D97298">
              <w:rPr>
                <w:i/>
                <w:color w:val="7030A0"/>
                <w:szCs w:val="16"/>
              </w:rPr>
              <w:t>-</w:t>
            </w:r>
            <w:r w:rsidR="002407C2">
              <w:rPr>
                <w:i/>
                <w:color w:val="7030A0"/>
                <w:szCs w:val="16"/>
                <w:lang w:val="ru-RU"/>
              </w:rPr>
              <w:t>29,7</w:t>
            </w: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5CBC36D6" w14:textId="6BC31B54" w:rsidR="0013328A" w:rsidRPr="00E33D1E" w:rsidRDefault="0013328A" w:rsidP="00122D41">
            <w:pPr>
              <w:pStyle w:val="Tabletext"/>
              <w:jc w:val="right"/>
              <w:rPr>
                <w:color w:val="FFFFFF"/>
                <w:lang w:val="ru-RU"/>
              </w:rPr>
            </w:pPr>
            <w:r w:rsidRPr="00D97298">
              <w:rPr>
                <w:color w:val="FFFFFF"/>
                <w:szCs w:val="16"/>
              </w:rPr>
              <w:t>-</w:t>
            </w:r>
            <w:r w:rsidR="00122D41">
              <w:rPr>
                <w:color w:val="FFFFFF"/>
                <w:szCs w:val="16"/>
                <w:lang w:val="ru-RU"/>
              </w:rPr>
              <w:t>6 095</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3B90866F" w14:textId="36FF22A8" w:rsidR="0013328A" w:rsidRPr="00E33D1E" w:rsidRDefault="0013328A" w:rsidP="00334834">
            <w:pPr>
              <w:pStyle w:val="Tabletext"/>
              <w:jc w:val="right"/>
              <w:rPr>
                <w:i/>
                <w:color w:val="7030A0"/>
                <w:szCs w:val="16"/>
                <w:lang w:val="ru-RU"/>
              </w:rPr>
            </w:pPr>
            <w:r w:rsidRPr="00D97298">
              <w:rPr>
                <w:color w:val="7030A0"/>
                <w:szCs w:val="16"/>
              </w:rPr>
              <w:t>-</w:t>
            </w:r>
            <w:r w:rsidR="00334834">
              <w:rPr>
                <w:color w:val="7030A0"/>
                <w:szCs w:val="16"/>
                <w:lang w:val="ru-RU"/>
              </w:rPr>
              <w:t>10 594</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3282303C" w14:textId="0EB9A41A" w:rsidR="0013328A" w:rsidRPr="00206523" w:rsidRDefault="00206523" w:rsidP="00334834">
            <w:pPr>
              <w:pStyle w:val="Tabletext"/>
              <w:jc w:val="right"/>
              <w:rPr>
                <w:i/>
                <w:color w:val="7030A0"/>
                <w:lang w:val="ru-RU"/>
              </w:rPr>
            </w:pPr>
            <w:r>
              <w:rPr>
                <w:i/>
                <w:color w:val="7030A0"/>
                <w:szCs w:val="16"/>
                <w:lang w:val="ru-RU"/>
              </w:rPr>
              <w:t>-</w:t>
            </w:r>
            <w:r w:rsidR="00334834">
              <w:rPr>
                <w:i/>
                <w:color w:val="7030A0"/>
                <w:szCs w:val="16"/>
                <w:lang w:val="ru-RU"/>
              </w:rPr>
              <w:t>42,5</w:t>
            </w:r>
          </w:p>
        </w:tc>
      </w:tr>
      <w:tr w:rsidR="00DA2C24" w:rsidRPr="00D97298" w14:paraId="3C89A55A" w14:textId="77777777" w:rsidTr="006D42C0">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384F6B85" w14:textId="6D61D9B2" w:rsidR="00DA2C24" w:rsidRPr="00323AE8" w:rsidRDefault="00DA2C24" w:rsidP="00DA2C24">
            <w:pPr>
              <w:pStyle w:val="Tabletext"/>
            </w:pPr>
            <w:r>
              <w:rPr>
                <w:lang w:val="ru-RU"/>
              </w:rPr>
              <w:t xml:space="preserve">Расходы по выплате штрафа </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59DCA79B" w14:textId="5DE97640" w:rsidR="00DA2C24" w:rsidRPr="00D97298" w:rsidRDefault="00DA2C24" w:rsidP="00DA2C24">
            <w:pPr>
              <w:pStyle w:val="Tabletext"/>
              <w:jc w:val="right"/>
              <w:rPr>
                <w:color w:val="FFFFFF"/>
                <w:szCs w:val="16"/>
              </w:rPr>
            </w:pPr>
            <w:r>
              <w:rPr>
                <w:color w:val="FFFFFF"/>
                <w:szCs w:val="16"/>
                <w:lang w:val="ru-RU"/>
              </w:rPr>
              <w:t>-</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0116BA6E" w14:textId="606A675D" w:rsidR="00DA2C24" w:rsidRPr="00A66138" w:rsidRDefault="00DA2C24" w:rsidP="00DA2C24">
            <w:pPr>
              <w:pStyle w:val="Tabletext"/>
              <w:jc w:val="right"/>
              <w:rPr>
                <w:color w:val="7030A0"/>
                <w:szCs w:val="16"/>
              </w:rPr>
            </w:pPr>
            <w:r w:rsidRPr="00A66138">
              <w:rPr>
                <w:color w:val="7030A0"/>
                <w:szCs w:val="16"/>
                <w:lang w:val="ru-RU"/>
              </w:rPr>
              <w:t>-</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5FFACE9F" w14:textId="5A9A604B" w:rsidR="00DA2C24" w:rsidRPr="00D97298" w:rsidRDefault="00DA2C24" w:rsidP="00DA2C24">
            <w:pPr>
              <w:pStyle w:val="Tabletext"/>
              <w:jc w:val="right"/>
              <w:rPr>
                <w:i/>
                <w:color w:val="7030A0"/>
                <w:szCs w:val="16"/>
              </w:rPr>
            </w:pP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33D5A09A" w14:textId="0BF7A583" w:rsidR="00DA2C24" w:rsidRPr="00D97298" w:rsidRDefault="00DA2C24" w:rsidP="00DA2C24">
            <w:pPr>
              <w:pStyle w:val="Tabletext"/>
              <w:jc w:val="right"/>
              <w:rPr>
                <w:color w:val="FFFFFF"/>
                <w:szCs w:val="16"/>
              </w:rPr>
            </w:pPr>
            <w:r>
              <w:rPr>
                <w:color w:val="FFFFFF"/>
                <w:szCs w:val="16"/>
                <w:lang w:val="ru-RU"/>
              </w:rPr>
              <w:t>-14 552</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257EF609" w14:textId="369540D2" w:rsidR="00DA2C24" w:rsidRPr="00D97298" w:rsidRDefault="00DA2C24" w:rsidP="00DA2C24">
            <w:pPr>
              <w:pStyle w:val="Tabletext"/>
              <w:jc w:val="right"/>
              <w:rPr>
                <w:color w:val="7030A0"/>
                <w:szCs w:val="16"/>
              </w:rPr>
            </w:pPr>
            <w:r>
              <w:rPr>
                <w:color w:val="7030A0"/>
                <w:szCs w:val="16"/>
                <w:lang w:val="ru-RU"/>
              </w:rPr>
              <w:t>-</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12B172B1" w14:textId="2003621A" w:rsidR="00DA2C24" w:rsidRDefault="00DA2C24" w:rsidP="00DA2C24">
            <w:pPr>
              <w:pStyle w:val="Tabletext"/>
              <w:jc w:val="right"/>
              <w:rPr>
                <w:i/>
                <w:color w:val="7030A0"/>
                <w:szCs w:val="16"/>
                <w:lang w:val="ru-RU"/>
              </w:rPr>
            </w:pPr>
          </w:p>
        </w:tc>
      </w:tr>
      <w:tr w:rsidR="00DA2C24" w:rsidRPr="004316E7" w14:paraId="42978549" w14:textId="77777777" w:rsidTr="006D42C0">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76B325E1" w14:textId="6FD5693B" w:rsidR="00DA2C24" w:rsidRPr="00DA2C24" w:rsidRDefault="00DA2C24" w:rsidP="00DA2C24">
            <w:pPr>
              <w:pStyle w:val="Tabletext"/>
              <w:rPr>
                <w:lang w:val="ru-RU"/>
              </w:rPr>
            </w:pPr>
            <w:r>
              <w:rPr>
                <w:lang w:val="ru-RU"/>
              </w:rPr>
              <w:t xml:space="preserve">Сторнирование начисления по налогам </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51C11815" w14:textId="488A413B" w:rsidR="00DA2C24" w:rsidRPr="004316E7" w:rsidRDefault="00DA2C24" w:rsidP="00DA2C24">
            <w:pPr>
              <w:pStyle w:val="Tabletext"/>
              <w:jc w:val="right"/>
              <w:rPr>
                <w:color w:val="FFFFFF"/>
                <w:szCs w:val="16"/>
                <w:lang w:val="ru-RU"/>
              </w:rPr>
            </w:pPr>
            <w:r>
              <w:rPr>
                <w:color w:val="FFFFFF"/>
                <w:szCs w:val="16"/>
                <w:lang w:val="ru-RU"/>
              </w:rPr>
              <w:t>5 069</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77C5B478" w14:textId="5FA30F47" w:rsidR="00DA2C24" w:rsidRPr="00A66138" w:rsidRDefault="00DA2C24" w:rsidP="00DA2C24">
            <w:pPr>
              <w:pStyle w:val="Tabletext"/>
              <w:jc w:val="right"/>
              <w:rPr>
                <w:color w:val="7030A0"/>
                <w:szCs w:val="16"/>
                <w:lang w:val="ru-RU"/>
              </w:rPr>
            </w:pPr>
            <w:r w:rsidRPr="00A66138">
              <w:rPr>
                <w:color w:val="7030A0"/>
                <w:szCs w:val="16"/>
                <w:lang w:val="ru-RU"/>
              </w:rPr>
              <w:t>-</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76A94D70" w14:textId="6F6D05B2" w:rsidR="00DA2C24" w:rsidRPr="004316E7" w:rsidRDefault="00DA2C24" w:rsidP="00DA2C24">
            <w:pPr>
              <w:pStyle w:val="Tabletext"/>
              <w:jc w:val="right"/>
              <w:rPr>
                <w:i/>
                <w:color w:val="7030A0"/>
                <w:szCs w:val="16"/>
                <w:lang w:val="ru-RU"/>
              </w:rPr>
            </w:pP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580CA69D" w14:textId="3240F230" w:rsidR="00DA2C24" w:rsidRPr="004316E7" w:rsidRDefault="002407C2" w:rsidP="00DA2C24">
            <w:pPr>
              <w:pStyle w:val="Tabletext"/>
              <w:jc w:val="right"/>
              <w:rPr>
                <w:color w:val="FFFFFF"/>
                <w:szCs w:val="16"/>
                <w:lang w:val="ru-RU"/>
              </w:rPr>
            </w:pPr>
            <w:r>
              <w:rPr>
                <w:color w:val="FFFFFF"/>
                <w:szCs w:val="16"/>
                <w:lang w:val="ru-RU"/>
              </w:rPr>
              <w:t>5 069</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7860C8A5" w14:textId="5F13149A" w:rsidR="00DA2C24" w:rsidRPr="004316E7" w:rsidRDefault="00DA2C24" w:rsidP="00DA2C24">
            <w:pPr>
              <w:pStyle w:val="Tabletext"/>
              <w:jc w:val="right"/>
              <w:rPr>
                <w:color w:val="7030A0"/>
                <w:szCs w:val="16"/>
                <w:lang w:val="ru-RU"/>
              </w:rPr>
            </w:pPr>
            <w:r>
              <w:rPr>
                <w:color w:val="7030A0"/>
                <w:szCs w:val="16"/>
                <w:lang w:val="ru-RU"/>
              </w:rPr>
              <w:t>-</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33FE6C8F" w14:textId="3CD7426F" w:rsidR="00DA2C24" w:rsidRPr="004316E7" w:rsidRDefault="00DA2C24" w:rsidP="00DA2C24">
            <w:pPr>
              <w:pStyle w:val="Tabletext"/>
              <w:jc w:val="right"/>
              <w:rPr>
                <w:i/>
                <w:color w:val="7030A0"/>
                <w:szCs w:val="16"/>
                <w:lang w:val="ru-RU"/>
              </w:rPr>
            </w:pPr>
          </w:p>
        </w:tc>
      </w:tr>
      <w:tr w:rsidR="00DA2C24" w:rsidRPr="00D97298" w14:paraId="1F1C617A" w14:textId="77777777" w:rsidTr="006D42C0">
        <w:trPr>
          <w:trHeight w:val="62"/>
        </w:trPr>
        <w:tc>
          <w:tcPr>
            <w:tcW w:w="3402" w:type="dxa"/>
            <w:tcBorders>
              <w:bottom w:val="single" w:sz="4" w:space="0" w:color="D9D9D9"/>
              <w:right w:val="single" w:sz="8" w:space="0" w:color="D9D9D9"/>
            </w:tcBorders>
            <w:shd w:val="clear" w:color="auto" w:fill="FFFFFF"/>
            <w:noWrap/>
            <w:tcMar>
              <w:top w:w="0" w:type="dxa"/>
              <w:left w:w="57" w:type="dxa"/>
              <w:bottom w:w="28" w:type="dxa"/>
              <w:right w:w="57" w:type="dxa"/>
            </w:tcMar>
            <w:vAlign w:val="bottom"/>
          </w:tcPr>
          <w:p w14:paraId="42C62AFF" w14:textId="643EBBD9" w:rsidR="00DA2C24" w:rsidRPr="0013328A" w:rsidRDefault="00DA2C24" w:rsidP="00DA2C24">
            <w:pPr>
              <w:pStyle w:val="Tabletext"/>
              <w:rPr>
                <w:rStyle w:val="Bold"/>
                <w:rFonts w:ascii="Arial" w:hAnsi="Arial" w:cs="Arial"/>
                <w:b w:val="0"/>
                <w:bCs w:val="0"/>
                <w:color w:val="7030A0"/>
                <w:lang w:val="ru-RU"/>
              </w:rPr>
            </w:pPr>
            <w:r>
              <w:rPr>
                <w:lang w:val="ru-RU"/>
              </w:rPr>
              <w:t>Обесценение финансовых и долгосрочных активов</w:t>
            </w:r>
          </w:p>
        </w:tc>
        <w:tc>
          <w:tcPr>
            <w:tcW w:w="1134" w:type="dxa"/>
            <w:tcBorders>
              <w:left w:val="single" w:sz="8" w:space="0" w:color="D9D9D9"/>
              <w:bottom w:val="single" w:sz="8" w:space="0" w:color="D9D9D9"/>
              <w:right w:val="single" w:sz="8" w:space="0" w:color="D9D9D9"/>
            </w:tcBorders>
            <w:shd w:val="clear" w:color="auto" w:fill="7030A0"/>
            <w:tcMar>
              <w:left w:w="57" w:type="dxa"/>
              <w:right w:w="57" w:type="dxa"/>
            </w:tcMar>
            <w:vAlign w:val="bottom"/>
          </w:tcPr>
          <w:p w14:paraId="476C3ED8" w14:textId="539151A8" w:rsidR="00DA2C24" w:rsidRPr="00D97298" w:rsidRDefault="00DA2C24" w:rsidP="00DA2C24">
            <w:pPr>
              <w:pStyle w:val="Tabletext"/>
              <w:jc w:val="right"/>
              <w:rPr>
                <w:rStyle w:val="White"/>
              </w:rPr>
            </w:pPr>
            <w:r w:rsidRPr="00D97298">
              <w:rPr>
                <w:color w:val="FFFFFF"/>
                <w:szCs w:val="16"/>
              </w:rPr>
              <w:t>-</w:t>
            </w:r>
            <w:r>
              <w:rPr>
                <w:color w:val="FFFFFF"/>
                <w:szCs w:val="16"/>
                <w:lang w:val="ru-RU"/>
              </w:rPr>
              <w:t>518</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1EB3C5E1" w14:textId="744FA6C1" w:rsidR="00DA2C24" w:rsidRPr="00B56398" w:rsidRDefault="00DA2C24" w:rsidP="00DA2C24">
            <w:pPr>
              <w:pStyle w:val="Tabletext"/>
              <w:jc w:val="right"/>
              <w:rPr>
                <w:color w:val="7030A0"/>
                <w:szCs w:val="16"/>
                <w:lang w:val="ru-RU"/>
              </w:rPr>
            </w:pPr>
            <w:r w:rsidRPr="00A66138">
              <w:rPr>
                <w:color w:val="7030A0"/>
                <w:szCs w:val="16"/>
              </w:rPr>
              <w:t>-</w:t>
            </w:r>
            <w:r>
              <w:rPr>
                <w:color w:val="7030A0"/>
                <w:szCs w:val="16"/>
                <w:lang w:val="ru-RU"/>
              </w:rPr>
              <w:t>646</w:t>
            </w:r>
          </w:p>
        </w:tc>
        <w:tc>
          <w:tcPr>
            <w:tcW w:w="1134" w:type="dxa"/>
            <w:tcBorders>
              <w:left w:val="single" w:sz="8" w:space="0" w:color="D9D9D9"/>
              <w:bottom w:val="single" w:sz="8" w:space="0" w:color="D9D9D9"/>
              <w:right w:val="single" w:sz="8" w:space="0" w:color="D9D9D9"/>
            </w:tcBorders>
            <w:shd w:val="clear" w:color="auto" w:fill="FFFFFF"/>
            <w:tcMar>
              <w:top w:w="0" w:type="dxa"/>
              <w:left w:w="57" w:type="dxa"/>
              <w:bottom w:w="28" w:type="dxa"/>
              <w:right w:w="57" w:type="dxa"/>
            </w:tcMar>
            <w:vAlign w:val="bottom"/>
          </w:tcPr>
          <w:p w14:paraId="71BB014E" w14:textId="5752608A" w:rsidR="00DA2C24" w:rsidRPr="00E33D1E" w:rsidRDefault="002407C2" w:rsidP="00DA2C24">
            <w:pPr>
              <w:pStyle w:val="Tabletext"/>
              <w:jc w:val="right"/>
              <w:rPr>
                <w:rStyle w:val="White"/>
                <w:i/>
                <w:color w:val="7030A0"/>
                <w:lang w:val="ru-RU"/>
              </w:rPr>
            </w:pPr>
            <w:r>
              <w:rPr>
                <w:i/>
                <w:color w:val="7030A0"/>
                <w:szCs w:val="16"/>
                <w:lang w:val="ru-RU"/>
              </w:rPr>
              <w:t>-19,9</w:t>
            </w:r>
          </w:p>
        </w:tc>
        <w:tc>
          <w:tcPr>
            <w:tcW w:w="1134" w:type="dxa"/>
            <w:tcBorders>
              <w:left w:val="single" w:sz="8" w:space="0" w:color="D9D9D9"/>
              <w:bottom w:val="single" w:sz="8" w:space="0" w:color="D9D9D9"/>
              <w:right w:val="single" w:sz="8" w:space="0" w:color="D9D9D9"/>
            </w:tcBorders>
            <w:shd w:val="clear" w:color="auto" w:fill="7030A0"/>
            <w:tcMar>
              <w:top w:w="0" w:type="dxa"/>
              <w:left w:w="57" w:type="dxa"/>
              <w:bottom w:w="28" w:type="dxa"/>
              <w:right w:w="57" w:type="dxa"/>
            </w:tcMar>
            <w:vAlign w:val="bottom"/>
          </w:tcPr>
          <w:p w14:paraId="2E2E12DC" w14:textId="73BA8ACF" w:rsidR="00DA2C24" w:rsidRPr="00D97298" w:rsidRDefault="00DA2C24" w:rsidP="00122D41">
            <w:pPr>
              <w:pStyle w:val="Tabletext"/>
              <w:jc w:val="right"/>
              <w:rPr>
                <w:color w:val="FFFFFF"/>
              </w:rPr>
            </w:pPr>
            <w:r>
              <w:rPr>
                <w:color w:val="FFFFFF"/>
                <w:szCs w:val="16"/>
                <w:lang w:val="ru-RU"/>
              </w:rPr>
              <w:t>-</w:t>
            </w:r>
            <w:r w:rsidR="00122D41">
              <w:rPr>
                <w:color w:val="FFFFFF"/>
                <w:szCs w:val="16"/>
                <w:lang w:val="ru-RU"/>
              </w:rPr>
              <w:t>3 242</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38964FC6" w14:textId="132BCC1F" w:rsidR="00DA2C24" w:rsidRPr="00E33D1E" w:rsidRDefault="00DA2C24" w:rsidP="00334834">
            <w:pPr>
              <w:pStyle w:val="Tabletext"/>
              <w:jc w:val="right"/>
              <w:rPr>
                <w:i/>
                <w:color w:val="7030A0"/>
                <w:lang w:val="ru-RU"/>
              </w:rPr>
            </w:pPr>
            <w:r>
              <w:rPr>
                <w:color w:val="7030A0"/>
                <w:szCs w:val="16"/>
                <w:lang w:val="ru-RU"/>
              </w:rPr>
              <w:t>-</w:t>
            </w:r>
            <w:r w:rsidR="00334834">
              <w:rPr>
                <w:color w:val="7030A0"/>
                <w:szCs w:val="16"/>
                <w:lang w:val="ru-RU"/>
              </w:rPr>
              <w:t>2 347</w:t>
            </w:r>
          </w:p>
        </w:tc>
        <w:tc>
          <w:tcPr>
            <w:tcW w:w="1134" w:type="dxa"/>
            <w:tcBorders>
              <w:left w:val="single" w:sz="8" w:space="0" w:color="D9D9D9"/>
              <w:bottom w:val="single" w:sz="8" w:space="0" w:color="D9D9D9"/>
              <w:right w:val="single" w:sz="8" w:space="0" w:color="BFBFBF"/>
            </w:tcBorders>
            <w:shd w:val="clear" w:color="auto" w:fill="FFFFFF"/>
            <w:noWrap/>
            <w:tcMar>
              <w:top w:w="0" w:type="dxa"/>
              <w:left w:w="57" w:type="dxa"/>
              <w:bottom w:w="28" w:type="dxa"/>
              <w:right w:w="57" w:type="dxa"/>
            </w:tcMar>
            <w:vAlign w:val="bottom"/>
          </w:tcPr>
          <w:p w14:paraId="797F2E33" w14:textId="6A6A473E" w:rsidR="00DA2C24" w:rsidRPr="00206523" w:rsidRDefault="00334834" w:rsidP="00DA2C24">
            <w:pPr>
              <w:pStyle w:val="Tabletext"/>
              <w:jc w:val="right"/>
              <w:rPr>
                <w:i/>
                <w:color w:val="7030A0"/>
                <w:lang w:val="ru-RU"/>
              </w:rPr>
            </w:pPr>
            <w:r>
              <w:rPr>
                <w:i/>
                <w:color w:val="7030A0"/>
                <w:szCs w:val="16"/>
                <w:lang w:val="ru-RU"/>
              </w:rPr>
              <w:t>38,2</w:t>
            </w:r>
          </w:p>
        </w:tc>
      </w:tr>
      <w:tr w:rsidR="00DA2C24" w:rsidRPr="00D97298" w14:paraId="772912D4" w14:textId="77777777" w:rsidTr="006D42C0">
        <w:trPr>
          <w:trHeight w:val="62"/>
        </w:trPr>
        <w:tc>
          <w:tcPr>
            <w:tcW w:w="3402" w:type="dxa"/>
            <w:tcBorders>
              <w:top w:val="single" w:sz="4" w:space="0" w:color="D9D9D9"/>
              <w:right w:val="single" w:sz="8" w:space="0" w:color="D9D9D9"/>
            </w:tcBorders>
            <w:shd w:val="clear" w:color="auto" w:fill="FFFFFF"/>
            <w:noWrap/>
            <w:tcMar>
              <w:top w:w="0" w:type="dxa"/>
              <w:left w:w="57" w:type="dxa"/>
              <w:bottom w:w="28" w:type="dxa"/>
              <w:right w:w="57" w:type="dxa"/>
            </w:tcMar>
            <w:vAlign w:val="bottom"/>
          </w:tcPr>
          <w:p w14:paraId="1ED43E0B" w14:textId="2F8FFCE0" w:rsidR="00DA2C24" w:rsidRPr="004316E7" w:rsidRDefault="00DA2C24" w:rsidP="00DA2C24">
            <w:pPr>
              <w:pStyle w:val="Tabletext"/>
              <w:rPr>
                <w:rStyle w:val="Bold"/>
                <w:rFonts w:ascii="Arial" w:hAnsi="Arial" w:cs="Arial"/>
                <w:b w:val="0"/>
                <w:bCs w:val="0"/>
                <w:color w:val="7030A0"/>
                <w:lang w:val="ru-RU"/>
              </w:rPr>
            </w:pPr>
            <w:r>
              <w:rPr>
                <w:b/>
                <w:lang w:val="ru-RU"/>
              </w:rPr>
              <w:t>Операционная прибыль</w:t>
            </w:r>
          </w:p>
        </w:tc>
        <w:tc>
          <w:tcPr>
            <w:tcW w:w="1134" w:type="dxa"/>
            <w:tcBorders>
              <w:top w:val="single" w:sz="8" w:space="0" w:color="D9D9D9"/>
              <w:left w:val="single" w:sz="8" w:space="0" w:color="D9D9D9"/>
              <w:right w:val="single" w:sz="8" w:space="0" w:color="D9D9D9"/>
            </w:tcBorders>
            <w:shd w:val="clear" w:color="auto" w:fill="7030A0"/>
            <w:tcMar>
              <w:left w:w="57" w:type="dxa"/>
              <w:right w:w="57" w:type="dxa"/>
            </w:tcMar>
            <w:vAlign w:val="bottom"/>
          </w:tcPr>
          <w:p w14:paraId="4F5CF2BA" w14:textId="11BD60B4" w:rsidR="00DA2C24" w:rsidRPr="00D97298" w:rsidRDefault="00DA2C24" w:rsidP="00DA2C24">
            <w:pPr>
              <w:pStyle w:val="Tabletext"/>
              <w:jc w:val="right"/>
              <w:rPr>
                <w:rStyle w:val="White"/>
                <w:b/>
              </w:rPr>
            </w:pPr>
            <w:r>
              <w:rPr>
                <w:b/>
                <w:color w:val="FFFFFF"/>
                <w:szCs w:val="16"/>
                <w:lang w:val="ru-RU"/>
              </w:rPr>
              <w:t>15 488</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3BD8B565" w14:textId="19D773A2" w:rsidR="00DA2C24" w:rsidRPr="00B56398" w:rsidRDefault="00DA2C24" w:rsidP="00DA2C24">
            <w:pPr>
              <w:pStyle w:val="Tabletext"/>
              <w:jc w:val="right"/>
              <w:rPr>
                <w:szCs w:val="16"/>
                <w:lang w:val="ru-RU"/>
              </w:rPr>
            </w:pPr>
            <w:r>
              <w:rPr>
                <w:b/>
                <w:color w:val="7030A0"/>
                <w:szCs w:val="16"/>
                <w:lang w:val="ru-RU"/>
              </w:rPr>
              <w:t>5 357</w:t>
            </w:r>
          </w:p>
        </w:tc>
        <w:tc>
          <w:tcPr>
            <w:tcW w:w="1134" w:type="dxa"/>
            <w:tcBorders>
              <w:top w:val="single" w:sz="8" w:space="0" w:color="D9D9D9"/>
              <w:left w:val="single" w:sz="8" w:space="0" w:color="D9D9D9"/>
              <w:right w:val="single" w:sz="8" w:space="0" w:color="D9D9D9"/>
            </w:tcBorders>
            <w:shd w:val="clear" w:color="auto" w:fill="FFFFFF"/>
            <w:tcMar>
              <w:top w:w="0" w:type="dxa"/>
              <w:left w:w="57" w:type="dxa"/>
              <w:bottom w:w="28" w:type="dxa"/>
              <w:right w:w="57" w:type="dxa"/>
            </w:tcMar>
            <w:vAlign w:val="bottom"/>
          </w:tcPr>
          <w:p w14:paraId="03B3A5C8" w14:textId="7A63C6DF" w:rsidR="00DA2C24" w:rsidRPr="00D97298" w:rsidRDefault="002407C2" w:rsidP="00DA2C24">
            <w:pPr>
              <w:pStyle w:val="Tabletext"/>
              <w:jc w:val="right"/>
              <w:rPr>
                <w:rStyle w:val="White"/>
                <w:b/>
                <w:i/>
                <w:color w:val="7030A0"/>
              </w:rPr>
            </w:pPr>
            <w:r>
              <w:rPr>
                <w:b/>
                <w:i/>
                <w:color w:val="7030A0"/>
                <w:szCs w:val="16"/>
                <w:lang w:val="ru-RU"/>
              </w:rPr>
              <w:t>189,1</w:t>
            </w:r>
          </w:p>
        </w:tc>
        <w:tc>
          <w:tcPr>
            <w:tcW w:w="1134" w:type="dxa"/>
            <w:tcBorders>
              <w:top w:val="single" w:sz="8" w:space="0" w:color="D9D9D9"/>
              <w:left w:val="single" w:sz="8" w:space="0" w:color="D9D9D9"/>
              <w:right w:val="single" w:sz="8" w:space="0" w:color="D9D9D9"/>
            </w:tcBorders>
            <w:shd w:val="clear" w:color="auto" w:fill="7030A0"/>
            <w:tcMar>
              <w:top w:w="0" w:type="dxa"/>
              <w:left w:w="57" w:type="dxa"/>
              <w:bottom w:w="28" w:type="dxa"/>
              <w:right w:w="57" w:type="dxa"/>
            </w:tcMar>
            <w:vAlign w:val="bottom"/>
          </w:tcPr>
          <w:p w14:paraId="1DEBA514" w14:textId="551F0E1A" w:rsidR="00DA2C24" w:rsidRPr="00D97298" w:rsidRDefault="00122D41" w:rsidP="00DA2C24">
            <w:pPr>
              <w:pStyle w:val="Tabletext"/>
              <w:jc w:val="right"/>
              <w:rPr>
                <w:b/>
                <w:color w:val="FFFFFF"/>
              </w:rPr>
            </w:pPr>
            <w:r>
              <w:rPr>
                <w:b/>
                <w:color w:val="FFFFFF"/>
                <w:szCs w:val="16"/>
                <w:lang w:val="ru-RU"/>
              </w:rPr>
              <w:t>13 404</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7428A550" w14:textId="147DED09" w:rsidR="00DA2C24" w:rsidRPr="00E33D1E" w:rsidRDefault="00334834" w:rsidP="00DA2C24">
            <w:pPr>
              <w:pStyle w:val="Tabletext"/>
              <w:jc w:val="right"/>
              <w:rPr>
                <w:b/>
                <w:i/>
                <w:color w:val="7030A0"/>
                <w:szCs w:val="16"/>
                <w:lang w:val="ru-RU"/>
              </w:rPr>
            </w:pPr>
            <w:r>
              <w:rPr>
                <w:b/>
                <w:color w:val="7030A0"/>
                <w:szCs w:val="16"/>
                <w:lang w:val="ru-RU"/>
              </w:rPr>
              <w:t>13 821</w:t>
            </w:r>
          </w:p>
        </w:tc>
        <w:tc>
          <w:tcPr>
            <w:tcW w:w="1134" w:type="dxa"/>
            <w:tcBorders>
              <w:top w:val="single" w:sz="8" w:space="0" w:color="D9D9D9"/>
              <w:left w:val="single" w:sz="8" w:space="0" w:color="D9D9D9"/>
              <w:right w:val="single" w:sz="8" w:space="0" w:color="BFBFBF"/>
            </w:tcBorders>
            <w:shd w:val="clear" w:color="auto" w:fill="FFFFFF"/>
            <w:noWrap/>
            <w:tcMar>
              <w:top w:w="0" w:type="dxa"/>
              <w:left w:w="57" w:type="dxa"/>
              <w:bottom w:w="28" w:type="dxa"/>
              <w:right w:w="57" w:type="dxa"/>
            </w:tcMar>
            <w:vAlign w:val="bottom"/>
          </w:tcPr>
          <w:p w14:paraId="565ADEFA" w14:textId="4A0D0451" w:rsidR="00DA2C24" w:rsidRPr="00334834" w:rsidRDefault="00334834" w:rsidP="00DA2C24">
            <w:pPr>
              <w:pStyle w:val="Tabletext"/>
              <w:jc w:val="right"/>
              <w:rPr>
                <w:b/>
                <w:i/>
                <w:color w:val="7030A0"/>
                <w:lang w:val="ru-RU"/>
              </w:rPr>
            </w:pPr>
            <w:r>
              <w:rPr>
                <w:b/>
                <w:i/>
                <w:color w:val="7030A0"/>
                <w:szCs w:val="16"/>
                <w:lang w:val="ru-RU"/>
              </w:rPr>
              <w:t>-3,0</w:t>
            </w:r>
          </w:p>
        </w:tc>
      </w:tr>
      <w:tr w:rsidR="00DA2C24" w:rsidRPr="004C178F" w14:paraId="6696BDF7" w14:textId="77777777" w:rsidTr="006D42C0">
        <w:trPr>
          <w:trHeight w:val="62"/>
        </w:trPr>
        <w:tc>
          <w:tcPr>
            <w:tcW w:w="3402" w:type="dxa"/>
            <w:tcBorders>
              <w:top w:val="single" w:sz="4" w:space="0" w:color="D9D9D9"/>
              <w:right w:val="single" w:sz="8" w:space="0" w:color="D9D9D9"/>
            </w:tcBorders>
            <w:shd w:val="clear" w:color="auto" w:fill="FFFFFF"/>
            <w:noWrap/>
            <w:tcMar>
              <w:top w:w="0" w:type="dxa"/>
              <w:left w:w="57" w:type="dxa"/>
              <w:bottom w:w="28" w:type="dxa"/>
              <w:right w:w="57" w:type="dxa"/>
            </w:tcMar>
            <w:vAlign w:val="bottom"/>
          </w:tcPr>
          <w:p w14:paraId="3EDCC33E" w14:textId="0CD53EB3" w:rsidR="00DA2C24" w:rsidRPr="004316E7" w:rsidRDefault="00DA2C24" w:rsidP="00DA2C24">
            <w:pPr>
              <w:pStyle w:val="Tabletext"/>
              <w:rPr>
                <w:b/>
                <w:lang w:val="ru-RU"/>
              </w:rPr>
            </w:pPr>
            <w:r>
              <w:rPr>
                <w:lang w:val="ru-RU"/>
              </w:rPr>
              <w:t>Прочие</w:t>
            </w:r>
            <w:r w:rsidRPr="00323AE8">
              <w:rPr>
                <w:lang w:val="ru-RU"/>
              </w:rPr>
              <w:t xml:space="preserve"> доходы</w:t>
            </w:r>
            <w:r>
              <w:rPr>
                <w:lang w:val="en-US"/>
              </w:rPr>
              <w:t>/</w:t>
            </w:r>
            <w:r w:rsidRPr="00323AE8">
              <w:rPr>
                <w:lang w:val="ru-RU"/>
              </w:rPr>
              <w:t>расходы</w:t>
            </w:r>
          </w:p>
        </w:tc>
        <w:tc>
          <w:tcPr>
            <w:tcW w:w="1134" w:type="dxa"/>
            <w:tcBorders>
              <w:top w:val="single" w:sz="8" w:space="0" w:color="D9D9D9"/>
              <w:left w:val="single" w:sz="8" w:space="0" w:color="D9D9D9"/>
              <w:right w:val="single" w:sz="8" w:space="0" w:color="D9D9D9"/>
            </w:tcBorders>
            <w:shd w:val="clear" w:color="auto" w:fill="7030A0"/>
            <w:tcMar>
              <w:left w:w="57" w:type="dxa"/>
              <w:right w:w="57" w:type="dxa"/>
            </w:tcMar>
            <w:vAlign w:val="bottom"/>
          </w:tcPr>
          <w:p w14:paraId="363B07CD" w14:textId="74A67744" w:rsidR="00DA2C24" w:rsidRPr="004746F2" w:rsidRDefault="00DA2C24" w:rsidP="00DA2C24">
            <w:pPr>
              <w:pStyle w:val="Tabletext"/>
              <w:jc w:val="right"/>
              <w:rPr>
                <w:color w:val="FFFFFF"/>
                <w:szCs w:val="16"/>
                <w:lang w:val="ru-RU"/>
              </w:rPr>
            </w:pPr>
            <w:r>
              <w:rPr>
                <w:color w:val="FFFFFF"/>
                <w:szCs w:val="16"/>
                <w:lang w:val="ru-RU"/>
              </w:rPr>
              <w:t>-51</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11A71AFE" w14:textId="0F9340E0" w:rsidR="00DA2C24" w:rsidRPr="00B56398" w:rsidRDefault="00DA2C24" w:rsidP="00DA2C24">
            <w:pPr>
              <w:pStyle w:val="Tabletext"/>
              <w:jc w:val="right"/>
              <w:rPr>
                <w:color w:val="7030A0"/>
                <w:szCs w:val="16"/>
                <w:lang w:val="ru-RU"/>
              </w:rPr>
            </w:pPr>
            <w:r>
              <w:rPr>
                <w:color w:val="7030A0"/>
                <w:szCs w:val="16"/>
                <w:lang w:val="ru-RU"/>
              </w:rPr>
              <w:t>43</w:t>
            </w:r>
          </w:p>
        </w:tc>
        <w:tc>
          <w:tcPr>
            <w:tcW w:w="1134" w:type="dxa"/>
            <w:tcBorders>
              <w:top w:val="single" w:sz="8" w:space="0" w:color="D9D9D9"/>
              <w:left w:val="single" w:sz="8" w:space="0" w:color="D9D9D9"/>
              <w:right w:val="single" w:sz="8" w:space="0" w:color="D9D9D9"/>
            </w:tcBorders>
            <w:shd w:val="clear" w:color="auto" w:fill="FFFFFF"/>
            <w:tcMar>
              <w:top w:w="0" w:type="dxa"/>
              <w:left w:w="57" w:type="dxa"/>
              <w:bottom w:w="28" w:type="dxa"/>
              <w:right w:w="57" w:type="dxa"/>
            </w:tcMar>
            <w:vAlign w:val="bottom"/>
          </w:tcPr>
          <w:p w14:paraId="52C33BBE" w14:textId="16611A55" w:rsidR="00DA2C24" w:rsidRPr="004316E7" w:rsidRDefault="00DA2C24" w:rsidP="002407C2">
            <w:pPr>
              <w:pStyle w:val="Tabletext"/>
              <w:jc w:val="right"/>
              <w:rPr>
                <w:b/>
                <w:i/>
                <w:color w:val="7030A0"/>
                <w:szCs w:val="16"/>
                <w:lang w:val="ru-RU"/>
              </w:rPr>
            </w:pPr>
            <w:r>
              <w:rPr>
                <w:b/>
                <w:i/>
                <w:color w:val="7030A0"/>
                <w:szCs w:val="16"/>
                <w:lang w:val="ru-RU"/>
              </w:rPr>
              <w:t>-</w:t>
            </w:r>
            <w:r w:rsidR="002407C2">
              <w:rPr>
                <w:b/>
                <w:i/>
                <w:color w:val="7030A0"/>
                <w:szCs w:val="16"/>
                <w:lang w:val="ru-RU"/>
              </w:rPr>
              <w:t>219,9</w:t>
            </w:r>
          </w:p>
        </w:tc>
        <w:tc>
          <w:tcPr>
            <w:tcW w:w="1134" w:type="dxa"/>
            <w:tcBorders>
              <w:top w:val="single" w:sz="8" w:space="0" w:color="D9D9D9"/>
              <w:left w:val="single" w:sz="8" w:space="0" w:color="D9D9D9"/>
              <w:right w:val="single" w:sz="8" w:space="0" w:color="D9D9D9"/>
            </w:tcBorders>
            <w:shd w:val="clear" w:color="auto" w:fill="7030A0"/>
            <w:tcMar>
              <w:top w:w="0" w:type="dxa"/>
              <w:left w:w="57" w:type="dxa"/>
              <w:bottom w:w="28" w:type="dxa"/>
              <w:right w:w="57" w:type="dxa"/>
            </w:tcMar>
            <w:vAlign w:val="bottom"/>
          </w:tcPr>
          <w:p w14:paraId="26D7CE14" w14:textId="39C4F7AA" w:rsidR="00DA2C24" w:rsidRPr="00E33D1E" w:rsidRDefault="00122D41" w:rsidP="00DA2C24">
            <w:pPr>
              <w:pStyle w:val="Tabletext"/>
              <w:jc w:val="right"/>
              <w:rPr>
                <w:color w:val="FFFFFF"/>
                <w:szCs w:val="16"/>
                <w:lang w:val="ru-RU"/>
              </w:rPr>
            </w:pPr>
            <w:r>
              <w:rPr>
                <w:color w:val="FFFFFF"/>
                <w:szCs w:val="16"/>
                <w:lang w:val="ru-RU"/>
              </w:rPr>
              <w:t>27</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400997E1" w14:textId="5C194EB4" w:rsidR="00DA2C24" w:rsidRPr="00E33D1E" w:rsidRDefault="00DA2C24" w:rsidP="00334834">
            <w:pPr>
              <w:pStyle w:val="Tabletext"/>
              <w:jc w:val="right"/>
              <w:rPr>
                <w:color w:val="7030A0"/>
                <w:szCs w:val="16"/>
                <w:lang w:val="ru-RU"/>
              </w:rPr>
            </w:pPr>
            <w:r>
              <w:rPr>
                <w:color w:val="7030A0"/>
                <w:szCs w:val="16"/>
                <w:lang w:val="ru-RU"/>
              </w:rPr>
              <w:t>2</w:t>
            </w:r>
            <w:r w:rsidR="00334834">
              <w:rPr>
                <w:color w:val="7030A0"/>
                <w:szCs w:val="16"/>
                <w:lang w:val="ru-RU"/>
              </w:rPr>
              <w:t>5</w:t>
            </w:r>
            <w:r>
              <w:rPr>
                <w:color w:val="7030A0"/>
                <w:szCs w:val="16"/>
                <w:lang w:val="ru-RU"/>
              </w:rPr>
              <w:t>9</w:t>
            </w:r>
          </w:p>
        </w:tc>
        <w:tc>
          <w:tcPr>
            <w:tcW w:w="1134" w:type="dxa"/>
            <w:tcBorders>
              <w:top w:val="single" w:sz="8" w:space="0" w:color="D9D9D9"/>
              <w:left w:val="single" w:sz="8" w:space="0" w:color="D9D9D9"/>
              <w:right w:val="single" w:sz="8" w:space="0" w:color="BFBFBF"/>
            </w:tcBorders>
            <w:shd w:val="clear" w:color="auto" w:fill="FFFFFF"/>
            <w:noWrap/>
            <w:tcMar>
              <w:top w:w="0" w:type="dxa"/>
              <w:left w:w="57" w:type="dxa"/>
              <w:bottom w:w="28" w:type="dxa"/>
              <w:right w:w="57" w:type="dxa"/>
            </w:tcMar>
            <w:vAlign w:val="bottom"/>
          </w:tcPr>
          <w:p w14:paraId="4B145892" w14:textId="0DA839D7" w:rsidR="00DA2C24" w:rsidRPr="004316E7" w:rsidRDefault="00DA2C24" w:rsidP="00334834">
            <w:pPr>
              <w:pStyle w:val="Tabletext"/>
              <w:jc w:val="right"/>
              <w:rPr>
                <w:b/>
                <w:i/>
                <w:color w:val="7030A0"/>
                <w:szCs w:val="16"/>
                <w:lang w:val="ru-RU"/>
              </w:rPr>
            </w:pPr>
            <w:r>
              <w:rPr>
                <w:b/>
                <w:i/>
                <w:color w:val="7030A0"/>
                <w:szCs w:val="16"/>
                <w:lang w:val="ru-RU"/>
              </w:rPr>
              <w:t>-</w:t>
            </w:r>
            <w:r w:rsidR="00334834">
              <w:rPr>
                <w:b/>
                <w:i/>
                <w:color w:val="7030A0"/>
                <w:szCs w:val="16"/>
                <w:lang w:val="ru-RU"/>
              </w:rPr>
              <w:t>89,7</w:t>
            </w:r>
          </w:p>
        </w:tc>
      </w:tr>
      <w:tr w:rsidR="00DA2C24" w:rsidRPr="00DA2C24" w14:paraId="3D41AF26" w14:textId="77777777" w:rsidTr="006A65B1">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6721A307" w14:textId="0C955BFC" w:rsidR="00DA2C24" w:rsidRPr="004316E7" w:rsidRDefault="00DA2C24" w:rsidP="00DA2C24">
            <w:pPr>
              <w:pStyle w:val="Tabletext"/>
              <w:rPr>
                <w:lang w:val="ru-RU"/>
              </w:rPr>
            </w:pPr>
            <w:r>
              <w:rPr>
                <w:lang w:val="ru-RU"/>
              </w:rPr>
              <w:t>Д</w:t>
            </w:r>
            <w:r w:rsidRPr="00323AE8">
              <w:rPr>
                <w:lang w:val="ru-RU"/>
              </w:rPr>
              <w:t>оходы</w:t>
            </w:r>
            <w:r>
              <w:rPr>
                <w:lang w:val="en-US"/>
              </w:rPr>
              <w:t>/</w:t>
            </w:r>
            <w:r w:rsidRPr="00323AE8">
              <w:rPr>
                <w:lang w:val="ru-RU"/>
              </w:rPr>
              <w:t>расходы</w:t>
            </w:r>
            <w:r>
              <w:rPr>
                <w:lang w:val="ru-RU"/>
              </w:rPr>
              <w:t xml:space="preserve"> по финансированию</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1078215B" w14:textId="47087184" w:rsidR="00DA2C24" w:rsidRPr="004746F2" w:rsidRDefault="00DA2C24" w:rsidP="00DA2C24">
            <w:pPr>
              <w:pStyle w:val="Tabletext"/>
              <w:jc w:val="right"/>
              <w:rPr>
                <w:color w:val="FFFFFF"/>
                <w:szCs w:val="16"/>
                <w:lang w:val="ru-RU"/>
              </w:rPr>
            </w:pPr>
            <w:r w:rsidRPr="004746F2">
              <w:rPr>
                <w:color w:val="FFFFFF"/>
                <w:szCs w:val="16"/>
                <w:lang w:val="ru-RU"/>
              </w:rPr>
              <w:t xml:space="preserve">-2 </w:t>
            </w:r>
            <w:r>
              <w:rPr>
                <w:color w:val="FFFFFF"/>
                <w:szCs w:val="16"/>
                <w:lang w:val="ru-RU"/>
              </w:rPr>
              <w:t>758</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6BA4636B" w14:textId="3C78BD49" w:rsidR="00DA2C24" w:rsidRPr="00B56398" w:rsidRDefault="00DA2C24" w:rsidP="00DA2C24">
            <w:pPr>
              <w:pStyle w:val="Tabletext"/>
              <w:jc w:val="right"/>
              <w:rPr>
                <w:color w:val="7030A0"/>
                <w:szCs w:val="16"/>
                <w:lang w:val="ru-RU"/>
              </w:rPr>
            </w:pPr>
            <w:r w:rsidRPr="00B56398">
              <w:rPr>
                <w:color w:val="7030A0"/>
                <w:szCs w:val="16"/>
                <w:lang w:val="ru-RU"/>
              </w:rPr>
              <w:t xml:space="preserve">-2 </w:t>
            </w:r>
            <w:r>
              <w:rPr>
                <w:color w:val="7030A0"/>
                <w:szCs w:val="16"/>
                <w:lang w:val="ru-RU"/>
              </w:rPr>
              <w:t>224</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1C86E507" w14:textId="6B2F7D95" w:rsidR="00DA2C24" w:rsidRPr="00E33D1E" w:rsidRDefault="002407C2" w:rsidP="00DA2C24">
            <w:pPr>
              <w:pStyle w:val="Tabletext"/>
              <w:jc w:val="right"/>
              <w:rPr>
                <w:i/>
                <w:color w:val="7030A0"/>
                <w:szCs w:val="16"/>
                <w:lang w:val="ru-RU"/>
              </w:rPr>
            </w:pPr>
            <w:r>
              <w:rPr>
                <w:i/>
                <w:color w:val="7030A0"/>
                <w:szCs w:val="16"/>
                <w:lang w:val="ru-RU"/>
              </w:rPr>
              <w:t>24,0</w:t>
            </w: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7E0CF968" w14:textId="152C69B5" w:rsidR="00DA2C24" w:rsidRPr="00E33D1E" w:rsidRDefault="00DA2C24" w:rsidP="00122D41">
            <w:pPr>
              <w:pStyle w:val="Tabletext"/>
              <w:jc w:val="right"/>
              <w:rPr>
                <w:color w:val="FFFFFF"/>
                <w:szCs w:val="16"/>
                <w:lang w:val="ru-RU"/>
              </w:rPr>
            </w:pPr>
            <w:r w:rsidRPr="00E33D1E">
              <w:rPr>
                <w:color w:val="FFFFFF"/>
                <w:szCs w:val="16"/>
                <w:lang w:val="ru-RU"/>
              </w:rPr>
              <w:t>-</w:t>
            </w:r>
            <w:r w:rsidR="00122D41">
              <w:rPr>
                <w:color w:val="FFFFFF"/>
                <w:szCs w:val="16"/>
                <w:lang w:val="ru-RU"/>
              </w:rPr>
              <w:t>7 596</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52C91001" w14:textId="11D3BB30" w:rsidR="00DA2C24" w:rsidRPr="00E33D1E" w:rsidRDefault="00DA2C24" w:rsidP="00334834">
            <w:pPr>
              <w:pStyle w:val="Tabletext"/>
              <w:jc w:val="right"/>
              <w:rPr>
                <w:color w:val="7030A0"/>
                <w:szCs w:val="16"/>
                <w:lang w:val="ru-RU"/>
              </w:rPr>
            </w:pPr>
            <w:r>
              <w:rPr>
                <w:color w:val="7030A0"/>
                <w:szCs w:val="16"/>
                <w:lang w:val="ru-RU"/>
              </w:rPr>
              <w:t>-</w:t>
            </w:r>
            <w:r w:rsidR="00334834">
              <w:rPr>
                <w:color w:val="7030A0"/>
                <w:szCs w:val="16"/>
                <w:lang w:val="ru-RU"/>
              </w:rPr>
              <w:t>6 447</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0677CEB5" w14:textId="307FE1B7" w:rsidR="00DA2C24" w:rsidRPr="004316E7" w:rsidRDefault="00334834" w:rsidP="00DA2C24">
            <w:pPr>
              <w:pStyle w:val="Tabletext"/>
              <w:jc w:val="right"/>
              <w:rPr>
                <w:b/>
                <w:i/>
                <w:color w:val="7030A0"/>
                <w:szCs w:val="16"/>
                <w:lang w:val="ru-RU"/>
              </w:rPr>
            </w:pPr>
            <w:r>
              <w:rPr>
                <w:i/>
                <w:color w:val="7030A0"/>
                <w:szCs w:val="16"/>
                <w:lang w:val="ru-RU"/>
              </w:rPr>
              <w:t>17,8</w:t>
            </w:r>
          </w:p>
        </w:tc>
      </w:tr>
      <w:tr w:rsidR="00DA2C24" w:rsidRPr="00DA2C24" w14:paraId="10DC6F10" w14:textId="77777777" w:rsidTr="006D42C0">
        <w:trPr>
          <w:trHeight w:val="62"/>
        </w:trPr>
        <w:tc>
          <w:tcPr>
            <w:tcW w:w="3402" w:type="dxa"/>
            <w:tcBorders>
              <w:bottom w:val="single" w:sz="4" w:space="0" w:color="D9D9D9"/>
              <w:right w:val="single" w:sz="8" w:space="0" w:color="D9D9D9"/>
            </w:tcBorders>
            <w:shd w:val="clear" w:color="auto" w:fill="FFFFFF"/>
            <w:noWrap/>
            <w:tcMar>
              <w:top w:w="0" w:type="dxa"/>
              <w:left w:w="57" w:type="dxa"/>
              <w:bottom w:w="28" w:type="dxa"/>
              <w:right w:w="57" w:type="dxa"/>
            </w:tcMar>
            <w:vAlign w:val="bottom"/>
          </w:tcPr>
          <w:p w14:paraId="7DC45270" w14:textId="4C651C0B" w:rsidR="00DA2C24" w:rsidRPr="0013328A" w:rsidRDefault="00DA2C24" w:rsidP="00DA2C24">
            <w:pPr>
              <w:pStyle w:val="Tabletext"/>
              <w:rPr>
                <w:rStyle w:val="Bold"/>
                <w:rFonts w:ascii="Arial" w:hAnsi="Arial" w:cs="Arial"/>
                <w:b w:val="0"/>
                <w:bCs w:val="0"/>
                <w:color w:val="7030A0"/>
                <w:lang w:val="ru-RU"/>
              </w:rPr>
            </w:pPr>
            <w:r>
              <w:rPr>
                <w:lang w:val="ru-RU"/>
              </w:rPr>
              <w:t>Доходы</w:t>
            </w:r>
            <w:r w:rsidRPr="00DA2C24">
              <w:rPr>
                <w:lang w:val="ru-RU"/>
              </w:rPr>
              <w:t>/</w:t>
            </w:r>
            <w:r>
              <w:rPr>
                <w:lang w:val="ru-RU"/>
              </w:rPr>
              <w:t>расходы от переоценки валютных статей</w:t>
            </w:r>
          </w:p>
        </w:tc>
        <w:tc>
          <w:tcPr>
            <w:tcW w:w="1134" w:type="dxa"/>
            <w:tcBorders>
              <w:left w:val="single" w:sz="8" w:space="0" w:color="D9D9D9"/>
              <w:bottom w:val="single" w:sz="8" w:space="0" w:color="D9D9D9"/>
              <w:right w:val="single" w:sz="8" w:space="0" w:color="D9D9D9"/>
            </w:tcBorders>
            <w:shd w:val="clear" w:color="auto" w:fill="7030A0"/>
            <w:tcMar>
              <w:left w:w="57" w:type="dxa"/>
              <w:right w:w="57" w:type="dxa"/>
            </w:tcMar>
            <w:vAlign w:val="bottom"/>
          </w:tcPr>
          <w:p w14:paraId="6F9B839A" w14:textId="616DCA0B" w:rsidR="00DA2C24" w:rsidRPr="004746F2" w:rsidRDefault="00DA2C24" w:rsidP="00DA2C24">
            <w:pPr>
              <w:pStyle w:val="Tabletext"/>
              <w:jc w:val="right"/>
              <w:rPr>
                <w:rStyle w:val="White"/>
                <w:lang w:val="ru-RU"/>
              </w:rPr>
            </w:pPr>
            <w:r>
              <w:rPr>
                <w:color w:val="FFFFFF"/>
                <w:szCs w:val="16"/>
                <w:lang w:val="ru-RU"/>
              </w:rPr>
              <w:t>99</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3C14A0F5" w14:textId="471FC199" w:rsidR="00DA2C24" w:rsidRPr="00B56398" w:rsidRDefault="00DA2C24" w:rsidP="00DA2C24">
            <w:pPr>
              <w:pStyle w:val="Tabletext"/>
              <w:jc w:val="right"/>
              <w:rPr>
                <w:i/>
                <w:szCs w:val="16"/>
                <w:lang w:val="ru-RU"/>
              </w:rPr>
            </w:pPr>
            <w:r>
              <w:rPr>
                <w:color w:val="7030A0"/>
                <w:szCs w:val="16"/>
                <w:lang w:val="ru-RU"/>
              </w:rPr>
              <w:t>42</w:t>
            </w:r>
          </w:p>
        </w:tc>
        <w:tc>
          <w:tcPr>
            <w:tcW w:w="1134" w:type="dxa"/>
            <w:tcBorders>
              <w:left w:val="single" w:sz="8" w:space="0" w:color="D9D9D9"/>
              <w:bottom w:val="single" w:sz="8" w:space="0" w:color="D9D9D9"/>
              <w:right w:val="single" w:sz="8" w:space="0" w:color="D9D9D9"/>
            </w:tcBorders>
            <w:shd w:val="clear" w:color="auto" w:fill="FFFFFF"/>
            <w:tcMar>
              <w:top w:w="0" w:type="dxa"/>
              <w:left w:w="57" w:type="dxa"/>
              <w:bottom w:w="28" w:type="dxa"/>
              <w:right w:w="57" w:type="dxa"/>
            </w:tcMar>
            <w:vAlign w:val="bottom"/>
          </w:tcPr>
          <w:p w14:paraId="7E6FB423" w14:textId="01E0358C" w:rsidR="00DA2C24" w:rsidRPr="00E33D1E" w:rsidRDefault="002407C2" w:rsidP="00DA2C24">
            <w:pPr>
              <w:pStyle w:val="Tabletext"/>
              <w:jc w:val="right"/>
              <w:rPr>
                <w:rStyle w:val="White"/>
                <w:i/>
                <w:color w:val="7030A0"/>
                <w:lang w:val="ru-RU"/>
              </w:rPr>
            </w:pPr>
            <w:r>
              <w:rPr>
                <w:i/>
                <w:color w:val="7030A0"/>
                <w:szCs w:val="16"/>
                <w:lang w:val="ru-RU"/>
              </w:rPr>
              <w:t>134,7</w:t>
            </w:r>
          </w:p>
        </w:tc>
        <w:tc>
          <w:tcPr>
            <w:tcW w:w="1134" w:type="dxa"/>
            <w:tcBorders>
              <w:left w:val="single" w:sz="8" w:space="0" w:color="D9D9D9"/>
              <w:bottom w:val="single" w:sz="8" w:space="0" w:color="D9D9D9"/>
              <w:right w:val="single" w:sz="8" w:space="0" w:color="D9D9D9"/>
            </w:tcBorders>
            <w:shd w:val="clear" w:color="auto" w:fill="7030A0"/>
            <w:tcMar>
              <w:top w:w="0" w:type="dxa"/>
              <w:left w:w="57" w:type="dxa"/>
              <w:bottom w:w="28" w:type="dxa"/>
              <w:right w:w="57" w:type="dxa"/>
            </w:tcMar>
            <w:vAlign w:val="bottom"/>
          </w:tcPr>
          <w:p w14:paraId="1E5E9A74" w14:textId="7797B7BF" w:rsidR="00DA2C24" w:rsidRPr="00E33D1E" w:rsidRDefault="00122D41" w:rsidP="00DA2C24">
            <w:pPr>
              <w:pStyle w:val="Tabletext"/>
              <w:jc w:val="right"/>
              <w:rPr>
                <w:color w:val="FFFFFF"/>
                <w:lang w:val="ru-RU"/>
              </w:rPr>
            </w:pPr>
            <w:r>
              <w:rPr>
                <w:color w:val="FFFFFF"/>
                <w:szCs w:val="16"/>
                <w:lang w:val="ru-RU"/>
              </w:rPr>
              <w:t>117</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2E5811CF" w14:textId="118BC4CD" w:rsidR="00DA2C24" w:rsidRPr="00E33D1E" w:rsidRDefault="00334834" w:rsidP="00DA2C24">
            <w:pPr>
              <w:pStyle w:val="Tabletext"/>
              <w:jc w:val="right"/>
              <w:rPr>
                <w:i/>
                <w:color w:val="7030A0"/>
                <w:lang w:val="ru-RU"/>
              </w:rPr>
            </w:pPr>
            <w:r>
              <w:rPr>
                <w:color w:val="7030A0"/>
                <w:szCs w:val="16"/>
                <w:lang w:val="ru-RU"/>
              </w:rPr>
              <w:t>100</w:t>
            </w:r>
          </w:p>
        </w:tc>
        <w:tc>
          <w:tcPr>
            <w:tcW w:w="1134" w:type="dxa"/>
            <w:tcBorders>
              <w:left w:val="single" w:sz="8" w:space="0" w:color="D9D9D9"/>
              <w:bottom w:val="single" w:sz="8" w:space="0" w:color="D9D9D9"/>
              <w:right w:val="single" w:sz="8" w:space="0" w:color="BFBFBF"/>
            </w:tcBorders>
            <w:shd w:val="clear" w:color="auto" w:fill="FFFFFF"/>
            <w:noWrap/>
            <w:tcMar>
              <w:top w:w="0" w:type="dxa"/>
              <w:left w:w="57" w:type="dxa"/>
              <w:bottom w:w="28" w:type="dxa"/>
              <w:right w:w="57" w:type="dxa"/>
            </w:tcMar>
            <w:vAlign w:val="bottom"/>
          </w:tcPr>
          <w:p w14:paraId="03AFF87C" w14:textId="519B3B05" w:rsidR="00DA2C24" w:rsidRPr="00206523" w:rsidRDefault="00334834" w:rsidP="00DA2C24">
            <w:pPr>
              <w:pStyle w:val="Tabletext"/>
              <w:jc w:val="right"/>
              <w:rPr>
                <w:i/>
                <w:color w:val="7030A0"/>
                <w:lang w:val="ru-RU"/>
              </w:rPr>
            </w:pPr>
            <w:r>
              <w:rPr>
                <w:i/>
                <w:color w:val="7030A0"/>
                <w:szCs w:val="16"/>
                <w:lang w:val="ru-RU"/>
              </w:rPr>
              <w:t>16,7</w:t>
            </w:r>
          </w:p>
        </w:tc>
      </w:tr>
      <w:tr w:rsidR="00DA2C24" w:rsidRPr="00DA2C24" w14:paraId="64A49B88" w14:textId="77777777" w:rsidTr="006D42C0">
        <w:trPr>
          <w:trHeight w:val="62"/>
        </w:trPr>
        <w:tc>
          <w:tcPr>
            <w:tcW w:w="3402" w:type="dxa"/>
            <w:tcBorders>
              <w:top w:val="single" w:sz="4" w:space="0" w:color="D9D9D9"/>
              <w:right w:val="single" w:sz="8" w:space="0" w:color="D9D9D9"/>
            </w:tcBorders>
            <w:shd w:val="clear" w:color="auto" w:fill="FFFFFF"/>
            <w:noWrap/>
            <w:tcMar>
              <w:top w:w="0" w:type="dxa"/>
              <w:left w:w="57" w:type="dxa"/>
              <w:bottom w:w="28" w:type="dxa"/>
              <w:right w:w="57" w:type="dxa"/>
            </w:tcMar>
            <w:vAlign w:val="bottom"/>
          </w:tcPr>
          <w:p w14:paraId="739D6D42" w14:textId="47CA51A2" w:rsidR="00DA2C24" w:rsidRPr="004316E7" w:rsidRDefault="00DA2C24" w:rsidP="00DA2C24">
            <w:pPr>
              <w:pStyle w:val="Tabletext"/>
              <w:rPr>
                <w:rStyle w:val="Bold"/>
                <w:rFonts w:ascii="Arial" w:hAnsi="Arial" w:cs="Arial"/>
                <w:b w:val="0"/>
                <w:bCs w:val="0"/>
                <w:color w:val="7030A0"/>
                <w:lang w:val="ru-RU"/>
              </w:rPr>
            </w:pPr>
            <w:r w:rsidRPr="00DA2C24">
              <w:rPr>
                <w:b/>
                <w:bCs/>
                <w:lang w:val="ru-RU"/>
              </w:rPr>
              <w:t>Прибыль до налогообложения</w:t>
            </w:r>
          </w:p>
        </w:tc>
        <w:tc>
          <w:tcPr>
            <w:tcW w:w="1134" w:type="dxa"/>
            <w:tcBorders>
              <w:top w:val="single" w:sz="8" w:space="0" w:color="D9D9D9"/>
              <w:left w:val="single" w:sz="8" w:space="0" w:color="D9D9D9"/>
              <w:right w:val="single" w:sz="8" w:space="0" w:color="D9D9D9"/>
            </w:tcBorders>
            <w:shd w:val="clear" w:color="auto" w:fill="7030A0"/>
            <w:tcMar>
              <w:left w:w="57" w:type="dxa"/>
              <w:right w:w="57" w:type="dxa"/>
            </w:tcMar>
            <w:vAlign w:val="bottom"/>
          </w:tcPr>
          <w:p w14:paraId="797582DF" w14:textId="6007EA74" w:rsidR="00DA2C24" w:rsidRPr="00DA2C24" w:rsidRDefault="00DA2C24" w:rsidP="00DA2C24">
            <w:pPr>
              <w:pStyle w:val="Tabletext"/>
              <w:jc w:val="right"/>
              <w:rPr>
                <w:rStyle w:val="White"/>
                <w:b/>
                <w:lang w:val="ru-RU"/>
              </w:rPr>
            </w:pPr>
            <w:r>
              <w:rPr>
                <w:b/>
                <w:bCs/>
                <w:color w:val="FFFFFF"/>
                <w:szCs w:val="16"/>
                <w:lang w:val="ru-RU"/>
              </w:rPr>
              <w:t>12 777</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2C2A95A1" w14:textId="0A148513" w:rsidR="00DA2C24" w:rsidRPr="00B56398" w:rsidRDefault="00DA2C24" w:rsidP="00DA2C24">
            <w:pPr>
              <w:pStyle w:val="Tabletext"/>
              <w:jc w:val="right"/>
              <w:rPr>
                <w:rStyle w:val="White"/>
                <w:b/>
                <w:color w:val="7030A0"/>
                <w:lang w:val="ru-RU"/>
              </w:rPr>
            </w:pPr>
            <w:r>
              <w:rPr>
                <w:b/>
                <w:bCs/>
                <w:color w:val="7030A0"/>
                <w:szCs w:val="16"/>
                <w:lang w:val="ru-RU"/>
              </w:rPr>
              <w:t>3 218</w:t>
            </w:r>
          </w:p>
        </w:tc>
        <w:tc>
          <w:tcPr>
            <w:tcW w:w="1134" w:type="dxa"/>
            <w:tcBorders>
              <w:top w:val="single" w:sz="8" w:space="0" w:color="D9D9D9"/>
              <w:left w:val="single" w:sz="8" w:space="0" w:color="D9D9D9"/>
              <w:right w:val="single" w:sz="8" w:space="0" w:color="D9D9D9"/>
            </w:tcBorders>
            <w:shd w:val="clear" w:color="auto" w:fill="FFFFFF"/>
            <w:tcMar>
              <w:top w:w="0" w:type="dxa"/>
              <w:left w:w="57" w:type="dxa"/>
              <w:bottom w:w="28" w:type="dxa"/>
              <w:right w:w="57" w:type="dxa"/>
            </w:tcMar>
            <w:vAlign w:val="bottom"/>
          </w:tcPr>
          <w:p w14:paraId="78BB1BA0" w14:textId="70A49E52" w:rsidR="00DA2C24" w:rsidRPr="00E33D1E" w:rsidRDefault="002407C2" w:rsidP="00DA2C24">
            <w:pPr>
              <w:pStyle w:val="Tabletext"/>
              <w:jc w:val="right"/>
              <w:rPr>
                <w:rStyle w:val="White"/>
                <w:b/>
                <w:i/>
                <w:color w:val="7030A0"/>
                <w:lang w:val="ru-RU"/>
              </w:rPr>
            </w:pPr>
            <w:r>
              <w:rPr>
                <w:b/>
                <w:bCs/>
                <w:i/>
                <w:color w:val="7030A0"/>
                <w:szCs w:val="16"/>
                <w:lang w:val="ru-RU"/>
              </w:rPr>
              <w:t>297,1</w:t>
            </w:r>
          </w:p>
        </w:tc>
        <w:tc>
          <w:tcPr>
            <w:tcW w:w="1134" w:type="dxa"/>
            <w:tcBorders>
              <w:top w:val="single" w:sz="8" w:space="0" w:color="D9D9D9"/>
              <w:left w:val="single" w:sz="8" w:space="0" w:color="D9D9D9"/>
              <w:right w:val="single" w:sz="8" w:space="0" w:color="D9D9D9"/>
            </w:tcBorders>
            <w:shd w:val="clear" w:color="auto" w:fill="7030A0"/>
            <w:tcMar>
              <w:top w:w="0" w:type="dxa"/>
              <w:left w:w="57" w:type="dxa"/>
              <w:bottom w:w="28" w:type="dxa"/>
              <w:right w:w="57" w:type="dxa"/>
            </w:tcMar>
            <w:vAlign w:val="bottom"/>
          </w:tcPr>
          <w:p w14:paraId="3D1FB6AC" w14:textId="177D51FC" w:rsidR="00DA2C24" w:rsidRPr="00E33D1E" w:rsidRDefault="00122D41" w:rsidP="00DA2C24">
            <w:pPr>
              <w:pStyle w:val="Tabletext"/>
              <w:jc w:val="right"/>
              <w:rPr>
                <w:b/>
                <w:color w:val="FFFFFF"/>
                <w:lang w:val="ru-RU"/>
              </w:rPr>
            </w:pPr>
            <w:r>
              <w:rPr>
                <w:b/>
                <w:bCs/>
                <w:color w:val="FFFFFF"/>
                <w:szCs w:val="16"/>
                <w:lang w:val="ru-RU"/>
              </w:rPr>
              <w:t>5 952</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04AFAD8B" w14:textId="2F974119" w:rsidR="00DA2C24" w:rsidRPr="00DA2C24" w:rsidRDefault="00334834" w:rsidP="00DA2C24">
            <w:pPr>
              <w:pStyle w:val="Tabletext"/>
              <w:jc w:val="right"/>
              <w:rPr>
                <w:b/>
                <w:bCs/>
                <w:i/>
                <w:color w:val="7030A0"/>
                <w:szCs w:val="16"/>
                <w:lang w:val="ru-RU"/>
              </w:rPr>
            </w:pPr>
            <w:r>
              <w:rPr>
                <w:b/>
                <w:bCs/>
                <w:color w:val="7030A0"/>
                <w:szCs w:val="16"/>
                <w:lang w:val="ru-RU"/>
              </w:rPr>
              <w:t>7 733</w:t>
            </w:r>
          </w:p>
        </w:tc>
        <w:tc>
          <w:tcPr>
            <w:tcW w:w="1134" w:type="dxa"/>
            <w:tcBorders>
              <w:top w:val="single" w:sz="8" w:space="0" w:color="D9D9D9"/>
              <w:left w:val="single" w:sz="8" w:space="0" w:color="D9D9D9"/>
              <w:right w:val="single" w:sz="8" w:space="0" w:color="BFBFBF"/>
            </w:tcBorders>
            <w:shd w:val="clear" w:color="auto" w:fill="FFFFFF"/>
            <w:noWrap/>
            <w:tcMar>
              <w:top w:w="0" w:type="dxa"/>
              <w:left w:w="57" w:type="dxa"/>
              <w:bottom w:w="28" w:type="dxa"/>
              <w:right w:w="57" w:type="dxa"/>
            </w:tcMar>
            <w:vAlign w:val="bottom"/>
          </w:tcPr>
          <w:p w14:paraId="62A164CB" w14:textId="3F332975" w:rsidR="00DA2C24" w:rsidRPr="00206523" w:rsidRDefault="00DA2C24" w:rsidP="00334834">
            <w:pPr>
              <w:pStyle w:val="Tabletext"/>
              <w:jc w:val="right"/>
              <w:rPr>
                <w:b/>
                <w:i/>
                <w:color w:val="7030A0"/>
                <w:lang w:val="ru-RU"/>
              </w:rPr>
            </w:pPr>
            <w:r w:rsidRPr="00DA2C24">
              <w:rPr>
                <w:b/>
                <w:bCs/>
                <w:i/>
                <w:color w:val="7030A0"/>
                <w:szCs w:val="16"/>
                <w:lang w:val="ru-RU"/>
              </w:rPr>
              <w:t>-</w:t>
            </w:r>
            <w:r w:rsidR="00334834">
              <w:rPr>
                <w:b/>
                <w:bCs/>
                <w:i/>
                <w:color w:val="7030A0"/>
                <w:szCs w:val="16"/>
                <w:lang w:val="ru-RU"/>
              </w:rPr>
              <w:t>23,0</w:t>
            </w:r>
          </w:p>
        </w:tc>
      </w:tr>
      <w:tr w:rsidR="00DA2C24" w:rsidRPr="00D97298" w14:paraId="23BB4281" w14:textId="77777777" w:rsidTr="006D42C0">
        <w:trPr>
          <w:trHeight w:val="62"/>
        </w:trPr>
        <w:tc>
          <w:tcPr>
            <w:tcW w:w="3402" w:type="dxa"/>
            <w:tcBorders>
              <w:bottom w:val="single" w:sz="4" w:space="0" w:color="D9D9D9"/>
              <w:right w:val="single" w:sz="8" w:space="0" w:color="D9D9D9"/>
            </w:tcBorders>
            <w:shd w:val="clear" w:color="auto" w:fill="FFFFFF"/>
            <w:noWrap/>
            <w:tcMar>
              <w:top w:w="0" w:type="dxa"/>
              <w:left w:w="57" w:type="dxa"/>
              <w:bottom w:w="28" w:type="dxa"/>
              <w:right w:w="57" w:type="dxa"/>
            </w:tcMar>
            <w:vAlign w:val="bottom"/>
          </w:tcPr>
          <w:p w14:paraId="19EF9DCE" w14:textId="4FEBA8F0" w:rsidR="00DA2C24" w:rsidRPr="004746F2" w:rsidRDefault="00DA2C24" w:rsidP="00DA2C24">
            <w:pPr>
              <w:pStyle w:val="Tabletext"/>
              <w:rPr>
                <w:rStyle w:val="Bold"/>
                <w:rFonts w:ascii="Arial" w:hAnsi="Arial" w:cs="Arial"/>
                <w:b w:val="0"/>
                <w:bCs w:val="0"/>
                <w:color w:val="7030A0"/>
                <w:lang w:val="ru-RU"/>
              </w:rPr>
            </w:pPr>
            <w:r>
              <w:rPr>
                <w:lang w:val="ru-RU"/>
              </w:rPr>
              <w:t>Расходы по подоходному налогу</w:t>
            </w:r>
          </w:p>
        </w:tc>
        <w:tc>
          <w:tcPr>
            <w:tcW w:w="1134" w:type="dxa"/>
            <w:tcBorders>
              <w:left w:val="single" w:sz="8" w:space="0" w:color="D9D9D9"/>
              <w:bottom w:val="single" w:sz="8" w:space="0" w:color="D9D9D9"/>
              <w:right w:val="single" w:sz="8" w:space="0" w:color="D9D9D9"/>
            </w:tcBorders>
            <w:shd w:val="clear" w:color="auto" w:fill="7030A0"/>
            <w:tcMar>
              <w:left w:w="57" w:type="dxa"/>
              <w:right w:w="57" w:type="dxa"/>
            </w:tcMar>
            <w:vAlign w:val="bottom"/>
          </w:tcPr>
          <w:p w14:paraId="1885A2CF" w14:textId="46C65AE6" w:rsidR="00DA2C24" w:rsidRPr="00D97298" w:rsidRDefault="00DA2C24" w:rsidP="00DA2C24">
            <w:pPr>
              <w:pStyle w:val="Tabletext"/>
              <w:jc w:val="right"/>
              <w:rPr>
                <w:rStyle w:val="White"/>
              </w:rPr>
            </w:pPr>
            <w:r>
              <w:rPr>
                <w:color w:val="FFFFFF"/>
                <w:szCs w:val="16"/>
                <w:lang w:val="ru-RU"/>
              </w:rPr>
              <w:t>-1 870</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59C390CD" w14:textId="07D983CF" w:rsidR="00DA2C24" w:rsidRPr="00B56398" w:rsidRDefault="00122D41" w:rsidP="00DA2C24">
            <w:pPr>
              <w:pStyle w:val="Tabletext"/>
              <w:jc w:val="right"/>
              <w:rPr>
                <w:rStyle w:val="White"/>
                <w:color w:val="7030A0"/>
                <w:lang w:val="ru-RU"/>
              </w:rPr>
            </w:pPr>
            <w:r>
              <w:rPr>
                <w:color w:val="7030A0"/>
                <w:szCs w:val="16"/>
                <w:lang w:val="ru-RU"/>
              </w:rPr>
              <w:t>-</w:t>
            </w:r>
            <w:r w:rsidR="002407C2">
              <w:rPr>
                <w:color w:val="7030A0"/>
                <w:szCs w:val="16"/>
                <w:lang w:val="ru-RU"/>
              </w:rPr>
              <w:t>1 825</w:t>
            </w:r>
          </w:p>
        </w:tc>
        <w:tc>
          <w:tcPr>
            <w:tcW w:w="1134" w:type="dxa"/>
            <w:tcBorders>
              <w:left w:val="single" w:sz="8" w:space="0" w:color="D9D9D9"/>
              <w:bottom w:val="single" w:sz="8" w:space="0" w:color="D9D9D9"/>
              <w:right w:val="single" w:sz="8" w:space="0" w:color="D9D9D9"/>
            </w:tcBorders>
            <w:shd w:val="clear" w:color="auto" w:fill="FFFFFF"/>
            <w:tcMar>
              <w:top w:w="0" w:type="dxa"/>
              <w:left w:w="57" w:type="dxa"/>
              <w:bottom w:w="28" w:type="dxa"/>
              <w:right w:w="57" w:type="dxa"/>
            </w:tcMar>
            <w:vAlign w:val="bottom"/>
          </w:tcPr>
          <w:p w14:paraId="3E96EBC1" w14:textId="3919BA0A" w:rsidR="00DA2C24" w:rsidRPr="002407C2" w:rsidRDefault="002407C2" w:rsidP="00DA2C24">
            <w:pPr>
              <w:pStyle w:val="Tabletext"/>
              <w:jc w:val="right"/>
              <w:rPr>
                <w:rStyle w:val="White"/>
                <w:i/>
                <w:color w:val="7030A0"/>
                <w:lang w:val="ru-RU"/>
              </w:rPr>
            </w:pPr>
            <w:r>
              <w:rPr>
                <w:i/>
                <w:color w:val="7030A0"/>
                <w:szCs w:val="16"/>
                <w:lang w:val="ru-RU"/>
              </w:rPr>
              <w:t>2,5</w:t>
            </w:r>
          </w:p>
        </w:tc>
        <w:tc>
          <w:tcPr>
            <w:tcW w:w="1134" w:type="dxa"/>
            <w:tcBorders>
              <w:left w:val="single" w:sz="8" w:space="0" w:color="D9D9D9"/>
              <w:bottom w:val="single" w:sz="8" w:space="0" w:color="D9D9D9"/>
              <w:right w:val="single" w:sz="8" w:space="0" w:color="D9D9D9"/>
            </w:tcBorders>
            <w:shd w:val="clear" w:color="auto" w:fill="7030A0"/>
            <w:tcMar>
              <w:top w:w="0" w:type="dxa"/>
              <w:left w:w="57" w:type="dxa"/>
              <w:bottom w:w="28" w:type="dxa"/>
              <w:right w:w="57" w:type="dxa"/>
            </w:tcMar>
            <w:vAlign w:val="bottom"/>
          </w:tcPr>
          <w:p w14:paraId="3EDF1871" w14:textId="2F9EB66F" w:rsidR="00DA2C24" w:rsidRPr="00E33D1E" w:rsidRDefault="00122D41" w:rsidP="00DA2C24">
            <w:pPr>
              <w:pStyle w:val="Tabletext"/>
              <w:jc w:val="right"/>
              <w:rPr>
                <w:color w:val="FFFFFF"/>
                <w:lang w:val="ru-RU"/>
              </w:rPr>
            </w:pPr>
            <w:r>
              <w:rPr>
                <w:color w:val="FFFFFF"/>
                <w:szCs w:val="16"/>
                <w:lang w:val="ru-RU"/>
              </w:rPr>
              <w:t>-926</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0FB96BEA" w14:textId="382969D0" w:rsidR="00DA2C24" w:rsidRPr="00E33D1E" w:rsidRDefault="00DA2C24" w:rsidP="00334834">
            <w:pPr>
              <w:pStyle w:val="Tabletext"/>
              <w:jc w:val="right"/>
              <w:rPr>
                <w:i/>
                <w:color w:val="7030A0"/>
                <w:szCs w:val="16"/>
              </w:rPr>
            </w:pPr>
            <w:r w:rsidRPr="00E33D1E">
              <w:rPr>
                <w:color w:val="7030A0"/>
                <w:szCs w:val="16"/>
              </w:rPr>
              <w:t>-</w:t>
            </w:r>
            <w:r w:rsidR="00334834">
              <w:rPr>
                <w:color w:val="7030A0"/>
                <w:szCs w:val="16"/>
                <w:lang w:val="ru-RU"/>
              </w:rPr>
              <w:t>2 863</w:t>
            </w:r>
          </w:p>
        </w:tc>
        <w:tc>
          <w:tcPr>
            <w:tcW w:w="1134" w:type="dxa"/>
            <w:tcBorders>
              <w:left w:val="single" w:sz="8" w:space="0" w:color="D9D9D9"/>
              <w:bottom w:val="single" w:sz="8" w:space="0" w:color="D9D9D9"/>
              <w:right w:val="single" w:sz="8" w:space="0" w:color="BFBFBF"/>
            </w:tcBorders>
            <w:shd w:val="clear" w:color="auto" w:fill="FFFFFF"/>
            <w:noWrap/>
            <w:tcMar>
              <w:top w:w="0" w:type="dxa"/>
              <w:left w:w="57" w:type="dxa"/>
              <w:bottom w:w="28" w:type="dxa"/>
              <w:right w:w="57" w:type="dxa"/>
            </w:tcMar>
            <w:vAlign w:val="bottom"/>
          </w:tcPr>
          <w:p w14:paraId="576DA0B6" w14:textId="3595DE9E" w:rsidR="00DA2C24" w:rsidRPr="00206523" w:rsidRDefault="00DA2C24" w:rsidP="00334834">
            <w:pPr>
              <w:pStyle w:val="Tabletext"/>
              <w:jc w:val="right"/>
              <w:rPr>
                <w:i/>
                <w:color w:val="7030A0"/>
                <w:lang w:val="ru-RU"/>
              </w:rPr>
            </w:pPr>
            <w:r w:rsidRPr="00D97298">
              <w:rPr>
                <w:i/>
                <w:color w:val="7030A0"/>
                <w:szCs w:val="16"/>
              </w:rPr>
              <w:t>-</w:t>
            </w:r>
            <w:r w:rsidR="00334834">
              <w:rPr>
                <w:i/>
                <w:color w:val="7030A0"/>
                <w:szCs w:val="16"/>
                <w:lang w:val="ru-RU"/>
              </w:rPr>
              <w:t>67,7</w:t>
            </w:r>
          </w:p>
        </w:tc>
      </w:tr>
      <w:tr w:rsidR="00DA2C24" w:rsidRPr="00D97298" w14:paraId="79DAF4B9" w14:textId="77777777" w:rsidTr="004746F2">
        <w:trPr>
          <w:trHeight w:val="62"/>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0" w:type="dxa"/>
              <w:right w:w="57" w:type="dxa"/>
            </w:tcMar>
            <w:vAlign w:val="bottom"/>
          </w:tcPr>
          <w:p w14:paraId="61F32747" w14:textId="1191C8DF" w:rsidR="00DA2C24" w:rsidRPr="004C178F" w:rsidRDefault="00DA2C24" w:rsidP="00DA2C24">
            <w:pPr>
              <w:pStyle w:val="Tabletext"/>
              <w:rPr>
                <w:rStyle w:val="Bold"/>
                <w:rFonts w:ascii="Arial" w:hAnsi="Arial" w:cs="Arial"/>
                <w:b w:val="0"/>
                <w:bCs w:val="0"/>
                <w:color w:val="7030A0"/>
                <w:lang w:val="ru-RU"/>
              </w:rPr>
            </w:pPr>
            <w:r>
              <w:rPr>
                <w:b/>
                <w:lang w:val="ru-RU"/>
              </w:rPr>
              <w:t>Прибыль за отчетный период</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left w:w="57" w:type="dxa"/>
              <w:right w:w="57" w:type="dxa"/>
            </w:tcMar>
            <w:vAlign w:val="bottom"/>
          </w:tcPr>
          <w:p w14:paraId="4836B585" w14:textId="10AEF40E" w:rsidR="00DA2C24" w:rsidRPr="00D97298" w:rsidRDefault="00DA2C24" w:rsidP="00DA2C24">
            <w:pPr>
              <w:pStyle w:val="Tabletext"/>
              <w:jc w:val="right"/>
              <w:rPr>
                <w:rStyle w:val="White"/>
                <w:b/>
              </w:rPr>
            </w:pPr>
            <w:r>
              <w:rPr>
                <w:b/>
                <w:color w:val="FFFFFF"/>
                <w:szCs w:val="16"/>
                <w:lang w:val="ru-RU"/>
              </w:rPr>
              <w:t>10 907</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75DE8A47" w14:textId="158BBFE1" w:rsidR="00DA2C24" w:rsidRPr="00D97298" w:rsidRDefault="00DA2C24" w:rsidP="002407C2">
            <w:pPr>
              <w:pStyle w:val="Tabletext"/>
              <w:jc w:val="right"/>
              <w:rPr>
                <w:rStyle w:val="White"/>
                <w:b/>
                <w:color w:val="7030A0"/>
              </w:rPr>
            </w:pPr>
            <w:r>
              <w:rPr>
                <w:b/>
                <w:color w:val="7030A0"/>
                <w:szCs w:val="16"/>
                <w:lang w:val="ru-RU"/>
              </w:rPr>
              <w:t xml:space="preserve">1 </w:t>
            </w:r>
            <w:r w:rsidR="002407C2">
              <w:rPr>
                <w:b/>
                <w:color w:val="7030A0"/>
                <w:szCs w:val="16"/>
                <w:lang w:val="ru-RU"/>
              </w:rPr>
              <w:t>393</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0" w:type="dxa"/>
              <w:right w:w="57" w:type="dxa"/>
            </w:tcMar>
            <w:vAlign w:val="bottom"/>
          </w:tcPr>
          <w:p w14:paraId="756BB343" w14:textId="2B99B183" w:rsidR="00DA2C24" w:rsidRPr="00E33D1E" w:rsidRDefault="002407C2" w:rsidP="00DA2C24">
            <w:pPr>
              <w:pStyle w:val="Tabletext"/>
              <w:jc w:val="right"/>
              <w:rPr>
                <w:rStyle w:val="White"/>
                <w:b/>
                <w:i/>
                <w:color w:val="7030A0"/>
                <w:lang w:val="ru-RU"/>
              </w:rPr>
            </w:pPr>
            <w:r>
              <w:rPr>
                <w:b/>
                <w:i/>
                <w:color w:val="7030A0"/>
                <w:szCs w:val="16"/>
                <w:lang w:val="ru-RU"/>
              </w:rPr>
              <w:t>683,2</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0" w:type="dxa"/>
              <w:right w:w="57" w:type="dxa"/>
            </w:tcMar>
            <w:vAlign w:val="bottom"/>
          </w:tcPr>
          <w:p w14:paraId="3FC8F9B7" w14:textId="523900F4" w:rsidR="00DA2C24" w:rsidRPr="00D97298" w:rsidRDefault="00122D41" w:rsidP="00DA2C24">
            <w:pPr>
              <w:pStyle w:val="Tabletext"/>
              <w:jc w:val="right"/>
              <w:rPr>
                <w:b/>
                <w:color w:val="FFFFFF"/>
              </w:rPr>
            </w:pPr>
            <w:r>
              <w:rPr>
                <w:b/>
                <w:color w:val="FFFFFF"/>
                <w:szCs w:val="16"/>
                <w:lang w:val="ru-RU"/>
              </w:rPr>
              <w:t>5 026</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1C20BC5F" w14:textId="703CED01" w:rsidR="00DA2C24" w:rsidRPr="00E33D1E" w:rsidRDefault="00334834" w:rsidP="00DA2C24">
            <w:pPr>
              <w:pStyle w:val="Tabletext"/>
              <w:jc w:val="right"/>
              <w:rPr>
                <w:b/>
                <w:i/>
                <w:color w:val="7030A0"/>
                <w:szCs w:val="16"/>
                <w:lang w:val="ru-RU"/>
              </w:rPr>
            </w:pPr>
            <w:r>
              <w:rPr>
                <w:b/>
                <w:color w:val="7030A0"/>
                <w:szCs w:val="16"/>
                <w:lang w:val="ru-RU"/>
              </w:rPr>
              <w:t>4 870</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0" w:type="dxa"/>
              <w:right w:w="57" w:type="dxa"/>
            </w:tcMar>
            <w:vAlign w:val="bottom"/>
          </w:tcPr>
          <w:p w14:paraId="2EE748A7" w14:textId="4B295AD8" w:rsidR="00DA2C24" w:rsidRPr="00206523" w:rsidRDefault="00334834" w:rsidP="00DA2C24">
            <w:pPr>
              <w:pStyle w:val="Tabletext"/>
              <w:jc w:val="right"/>
              <w:rPr>
                <w:b/>
                <w:i/>
                <w:color w:val="7030A0"/>
                <w:lang w:val="ru-RU"/>
              </w:rPr>
            </w:pPr>
            <w:r>
              <w:rPr>
                <w:b/>
                <w:i/>
                <w:color w:val="7030A0"/>
                <w:szCs w:val="16"/>
                <w:lang w:val="ru-RU"/>
              </w:rPr>
              <w:t>3,2</w:t>
            </w:r>
          </w:p>
        </w:tc>
      </w:tr>
      <w:tr w:rsidR="00DA2C24" w:rsidRPr="00D97298" w14:paraId="698753DD" w14:textId="77777777" w:rsidTr="00E33D1E">
        <w:trPr>
          <w:trHeight w:val="62"/>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0" w:type="dxa"/>
              <w:right w:w="57" w:type="dxa"/>
            </w:tcMar>
            <w:vAlign w:val="bottom"/>
          </w:tcPr>
          <w:p w14:paraId="5FEB570A" w14:textId="77777777" w:rsidR="00DA2C24" w:rsidRPr="00D97298" w:rsidRDefault="00DA2C24" w:rsidP="00DA2C24">
            <w:pPr>
              <w:pStyle w:val="Tabletext"/>
              <w:rPr>
                <w:b/>
                <w:color w:val="7030A0"/>
              </w:rPr>
            </w:pPr>
            <w:r>
              <w:rPr>
                <w:b/>
                <w:color w:val="7030A0"/>
                <w:szCs w:val="16"/>
                <w:lang w:val="ru-RU"/>
              </w:rPr>
              <w:t>П</w:t>
            </w:r>
            <w:r w:rsidRPr="00784EB5">
              <w:rPr>
                <w:b/>
                <w:color w:val="7030A0"/>
                <w:szCs w:val="16"/>
              </w:rPr>
              <w:t>рочий совокупный доход</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left w:w="57" w:type="dxa"/>
              <w:right w:w="57" w:type="dxa"/>
            </w:tcMar>
            <w:vAlign w:val="bottom"/>
          </w:tcPr>
          <w:p w14:paraId="627701F5" w14:textId="09783257" w:rsidR="00DA2C24" w:rsidRPr="004C178F" w:rsidRDefault="00DA2C24" w:rsidP="00DA2C24">
            <w:pPr>
              <w:pStyle w:val="Tabletext"/>
              <w:jc w:val="right"/>
              <w:rPr>
                <w:rStyle w:val="White"/>
                <w:lang w:val="ru-RU"/>
              </w:rPr>
            </w:pPr>
            <w:r>
              <w:rPr>
                <w:rStyle w:val="White"/>
                <w:lang w:val="ru-RU"/>
              </w:rPr>
              <w:t>-</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0A93005B" w14:textId="710C6730" w:rsidR="00DA2C24" w:rsidRPr="004C178F" w:rsidRDefault="00DA2C24" w:rsidP="00DA2C24">
            <w:pPr>
              <w:pStyle w:val="Tabletext"/>
              <w:jc w:val="right"/>
              <w:rPr>
                <w:rStyle w:val="White"/>
                <w:color w:val="7030A0"/>
                <w:lang w:val="ru-RU"/>
              </w:rPr>
            </w:pPr>
            <w:r>
              <w:rPr>
                <w:rStyle w:val="White"/>
                <w:color w:val="7030A0"/>
                <w:lang w:val="ru-RU"/>
              </w:rPr>
              <w:t>-</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0" w:type="dxa"/>
              <w:right w:w="57" w:type="dxa"/>
            </w:tcMar>
            <w:vAlign w:val="bottom"/>
          </w:tcPr>
          <w:p w14:paraId="44814932" w14:textId="5B0D2EF2" w:rsidR="00DA2C24" w:rsidRPr="004C178F" w:rsidRDefault="00DA2C24" w:rsidP="00DA2C24">
            <w:pPr>
              <w:pStyle w:val="Tabletext"/>
              <w:jc w:val="right"/>
              <w:rPr>
                <w:rStyle w:val="White"/>
                <w:i/>
                <w:color w:val="7030A0"/>
                <w:lang w:val="ru-RU"/>
              </w:rPr>
            </w:pPr>
            <w:r>
              <w:rPr>
                <w:rStyle w:val="White"/>
                <w:i/>
                <w:color w:val="7030A0"/>
                <w:lang w:val="ru-RU"/>
              </w:rPr>
              <w:t>-</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0" w:type="dxa"/>
              <w:right w:w="57" w:type="dxa"/>
            </w:tcMar>
            <w:vAlign w:val="bottom"/>
          </w:tcPr>
          <w:p w14:paraId="2EE1EE76" w14:textId="103A8311" w:rsidR="00DA2C24" w:rsidRPr="004C178F" w:rsidRDefault="00DA2C24" w:rsidP="00DA2C24">
            <w:pPr>
              <w:pStyle w:val="Tabletext"/>
              <w:jc w:val="right"/>
              <w:rPr>
                <w:b/>
                <w:color w:val="FFFFFF"/>
                <w:lang w:val="ru-RU"/>
              </w:rPr>
            </w:pPr>
            <w:r>
              <w:rPr>
                <w:b/>
                <w:color w:val="FFFFFF"/>
                <w:lang w:val="ru-RU"/>
              </w:rPr>
              <w:t>-</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2C8602E7" w14:textId="46F3CFE3" w:rsidR="00DA2C24" w:rsidRPr="004C178F" w:rsidRDefault="00DA2C24" w:rsidP="00DA2C24">
            <w:pPr>
              <w:pStyle w:val="Tabletext"/>
              <w:jc w:val="right"/>
              <w:rPr>
                <w:b/>
                <w:i/>
                <w:color w:val="7030A0"/>
                <w:lang w:val="ru-RU"/>
              </w:rPr>
            </w:pPr>
            <w:r>
              <w:rPr>
                <w:b/>
                <w:i/>
                <w:color w:val="7030A0"/>
                <w:lang w:val="ru-RU"/>
              </w:rPr>
              <w:t>-</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0" w:type="dxa"/>
              <w:right w:w="57" w:type="dxa"/>
            </w:tcMar>
            <w:vAlign w:val="bottom"/>
          </w:tcPr>
          <w:p w14:paraId="2C2A302F" w14:textId="3B7B47A2" w:rsidR="00DA2C24" w:rsidRPr="004C178F" w:rsidRDefault="00DA2C24" w:rsidP="00DA2C24">
            <w:pPr>
              <w:pStyle w:val="Tabletext"/>
              <w:jc w:val="right"/>
              <w:rPr>
                <w:b/>
                <w:i/>
                <w:color w:val="7030A0"/>
                <w:lang w:val="ru-RU"/>
              </w:rPr>
            </w:pPr>
            <w:r>
              <w:rPr>
                <w:b/>
                <w:i/>
                <w:color w:val="7030A0"/>
                <w:lang w:val="ru-RU"/>
              </w:rPr>
              <w:t>-</w:t>
            </w:r>
          </w:p>
        </w:tc>
      </w:tr>
      <w:tr w:rsidR="00DA2C24" w:rsidRPr="00D97298" w14:paraId="67584C52" w14:textId="77777777" w:rsidTr="00E33D1E">
        <w:trPr>
          <w:trHeight w:val="643"/>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0" w:type="dxa"/>
              <w:right w:w="57" w:type="dxa"/>
            </w:tcMar>
            <w:vAlign w:val="bottom"/>
          </w:tcPr>
          <w:p w14:paraId="19F31218" w14:textId="77777777" w:rsidR="00DA2C24" w:rsidRPr="0013328A" w:rsidRDefault="00DA2C24" w:rsidP="00DA2C24">
            <w:pPr>
              <w:pStyle w:val="Tabletext"/>
              <w:rPr>
                <w:color w:val="7030A0"/>
                <w:lang w:val="ru-RU"/>
              </w:rPr>
            </w:pPr>
          </w:p>
          <w:p w14:paraId="1D09DF0A" w14:textId="65D8CB27" w:rsidR="00DA2C24" w:rsidRPr="0013328A" w:rsidRDefault="00DA2C24" w:rsidP="00DA2C24">
            <w:pPr>
              <w:pStyle w:val="Tabletext"/>
              <w:rPr>
                <w:color w:val="7030A0"/>
                <w:lang w:val="ru-RU"/>
              </w:rPr>
            </w:pPr>
            <w:r>
              <w:rPr>
                <w:lang w:val="ru-RU"/>
              </w:rPr>
              <w:t>Итого совокупный доход</w:t>
            </w:r>
            <w:r w:rsidRPr="00323AE8">
              <w:rPr>
                <w:lang w:val="ru-RU"/>
              </w:rPr>
              <w:t xml:space="preserve"> </w:t>
            </w:r>
          </w:p>
        </w:tc>
        <w:tc>
          <w:tcPr>
            <w:tcW w:w="1134" w:type="dxa"/>
            <w:tcBorders>
              <w:top w:val="single" w:sz="8" w:space="0" w:color="D9D9D9"/>
              <w:left w:val="single" w:sz="8" w:space="0" w:color="D9D9D9"/>
              <w:bottom w:val="single" w:sz="8" w:space="0" w:color="D9D9D9"/>
            </w:tcBorders>
            <w:shd w:val="clear" w:color="auto" w:fill="7030A0"/>
            <w:tcMar>
              <w:left w:w="57" w:type="dxa"/>
              <w:right w:w="57" w:type="dxa"/>
            </w:tcMar>
            <w:vAlign w:val="bottom"/>
          </w:tcPr>
          <w:p w14:paraId="1EBE3E94" w14:textId="152FE3C7" w:rsidR="00DA2C24" w:rsidRPr="00D97298" w:rsidRDefault="00DA2C24" w:rsidP="00DA2C24">
            <w:pPr>
              <w:pStyle w:val="Tabletext"/>
              <w:jc w:val="right"/>
              <w:rPr>
                <w:rStyle w:val="White"/>
                <w:b/>
              </w:rPr>
            </w:pPr>
            <w:r>
              <w:rPr>
                <w:color w:val="FFFFFF"/>
                <w:szCs w:val="16"/>
                <w:lang w:val="ru-RU"/>
              </w:rPr>
              <w:t>10 907</w:t>
            </w:r>
          </w:p>
        </w:tc>
        <w:tc>
          <w:tcPr>
            <w:tcW w:w="1134" w:type="dxa"/>
            <w:tcBorders>
              <w:top w:val="single" w:sz="8" w:space="0" w:color="D9D9D9"/>
              <w:bottom w:val="single" w:sz="8" w:space="0" w:color="D9D9D9"/>
              <w:right w:val="single" w:sz="8" w:space="0" w:color="D9D9D9"/>
            </w:tcBorders>
            <w:shd w:val="clear" w:color="auto" w:fill="FFFFFF"/>
            <w:tcMar>
              <w:left w:w="57" w:type="dxa"/>
              <w:right w:w="57" w:type="dxa"/>
            </w:tcMar>
            <w:vAlign w:val="bottom"/>
          </w:tcPr>
          <w:p w14:paraId="0373733C" w14:textId="6D5F754C" w:rsidR="00DA2C24" w:rsidRPr="00B56398" w:rsidRDefault="00DA2C24" w:rsidP="002407C2">
            <w:pPr>
              <w:pStyle w:val="Tabletext"/>
              <w:jc w:val="right"/>
              <w:rPr>
                <w:rStyle w:val="White"/>
                <w:b/>
                <w:color w:val="7030A0"/>
                <w:lang w:val="ru-RU"/>
              </w:rPr>
            </w:pPr>
            <w:r>
              <w:rPr>
                <w:color w:val="7030A0"/>
                <w:szCs w:val="16"/>
                <w:lang w:val="ru-RU"/>
              </w:rPr>
              <w:t xml:space="preserve">1 </w:t>
            </w:r>
            <w:r w:rsidR="002407C2">
              <w:rPr>
                <w:color w:val="7030A0"/>
                <w:szCs w:val="16"/>
                <w:lang w:val="ru-RU"/>
              </w:rPr>
              <w:t>393</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0" w:type="dxa"/>
              <w:right w:w="57" w:type="dxa"/>
            </w:tcMar>
            <w:vAlign w:val="bottom"/>
          </w:tcPr>
          <w:p w14:paraId="7F187280" w14:textId="2344E42F" w:rsidR="00DA2C24" w:rsidRPr="00E33D1E" w:rsidRDefault="002407C2" w:rsidP="00DA2C24">
            <w:pPr>
              <w:pStyle w:val="Tabletext"/>
              <w:jc w:val="right"/>
              <w:rPr>
                <w:rStyle w:val="White"/>
                <w:b/>
                <w:i/>
                <w:color w:val="7030A0"/>
                <w:lang w:val="ru-RU"/>
              </w:rPr>
            </w:pPr>
            <w:r>
              <w:rPr>
                <w:i/>
                <w:color w:val="7030A0"/>
                <w:szCs w:val="16"/>
                <w:lang w:val="ru-RU"/>
              </w:rPr>
              <w:t>683,2</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0" w:type="dxa"/>
              <w:right w:w="57" w:type="dxa"/>
            </w:tcMar>
            <w:vAlign w:val="bottom"/>
          </w:tcPr>
          <w:p w14:paraId="67ED910F" w14:textId="20E92EC3" w:rsidR="00DA2C24" w:rsidRPr="00E33D1E" w:rsidRDefault="00122D41" w:rsidP="00DA2C24">
            <w:pPr>
              <w:pStyle w:val="Tabletext"/>
              <w:jc w:val="right"/>
              <w:rPr>
                <w:color w:val="FFFFFF"/>
                <w:lang w:val="ru-RU"/>
              </w:rPr>
            </w:pPr>
            <w:r>
              <w:rPr>
                <w:color w:val="FFFFFF"/>
                <w:szCs w:val="16"/>
                <w:lang w:val="ru-RU"/>
              </w:rPr>
              <w:t>5 026</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1FE2D055" w14:textId="6E73BFF2" w:rsidR="00DA2C24" w:rsidRPr="00E33D1E" w:rsidRDefault="00334834" w:rsidP="00DA2C24">
            <w:pPr>
              <w:pStyle w:val="Tabletext"/>
              <w:jc w:val="right"/>
              <w:rPr>
                <w:i/>
                <w:color w:val="7030A0"/>
                <w:szCs w:val="16"/>
                <w:lang w:val="ru-RU"/>
              </w:rPr>
            </w:pPr>
            <w:r>
              <w:rPr>
                <w:color w:val="7030A0"/>
                <w:szCs w:val="16"/>
                <w:lang w:val="ru-RU"/>
              </w:rPr>
              <w:t>4 870</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0" w:type="dxa"/>
              <w:right w:w="57" w:type="dxa"/>
            </w:tcMar>
            <w:vAlign w:val="bottom"/>
          </w:tcPr>
          <w:p w14:paraId="5B5F0539" w14:textId="0C46F8CD" w:rsidR="00DA2C24" w:rsidRPr="00206523" w:rsidRDefault="00334834" w:rsidP="00DA2C24">
            <w:pPr>
              <w:pStyle w:val="Tabletext"/>
              <w:jc w:val="right"/>
              <w:rPr>
                <w:i/>
                <w:color w:val="7030A0"/>
                <w:lang w:val="ru-RU"/>
              </w:rPr>
            </w:pPr>
            <w:r>
              <w:rPr>
                <w:i/>
                <w:color w:val="7030A0"/>
                <w:szCs w:val="16"/>
                <w:lang w:val="ru-RU"/>
              </w:rPr>
              <w:t>3,2</w:t>
            </w:r>
          </w:p>
        </w:tc>
      </w:tr>
      <w:tr w:rsidR="00DA2C24" w:rsidRPr="00D97298" w14:paraId="41A0CAB5" w14:textId="77777777" w:rsidTr="00E33D1E">
        <w:trPr>
          <w:trHeight w:val="420"/>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0" w:type="dxa"/>
              <w:right w:w="57" w:type="dxa"/>
            </w:tcMar>
            <w:vAlign w:val="bottom"/>
          </w:tcPr>
          <w:p w14:paraId="4174E637" w14:textId="77777777" w:rsidR="00DA2C24" w:rsidRPr="00892AB4" w:rsidRDefault="00DA2C24" w:rsidP="00DA2C24">
            <w:pPr>
              <w:pStyle w:val="Tabletext"/>
              <w:rPr>
                <w:color w:val="7030A0"/>
                <w:lang w:val="ru-RU"/>
              </w:rPr>
            </w:pPr>
          </w:p>
          <w:p w14:paraId="3CB0B28F" w14:textId="4EB97791" w:rsidR="00DA2C24" w:rsidRPr="00D97298" w:rsidRDefault="00DA2C24" w:rsidP="00DA2C24">
            <w:pPr>
              <w:pStyle w:val="Tabletext"/>
              <w:rPr>
                <w:color w:val="7030A0"/>
              </w:rPr>
            </w:pPr>
            <w:r w:rsidRPr="00323AE8">
              <w:rPr>
                <w:lang w:val="ru-RU"/>
              </w:rPr>
              <w:t xml:space="preserve">Базовая и разводненная прибыль на акцию </w:t>
            </w:r>
            <w:r>
              <w:t>(в т</w:t>
            </w:r>
            <w:r w:rsidRPr="00323AE8">
              <w:t>енге</w:t>
            </w:r>
            <w:r>
              <w:rPr>
                <w:lang w:val="ru-RU"/>
              </w:rPr>
              <w:t>)</w:t>
            </w:r>
          </w:p>
        </w:tc>
        <w:tc>
          <w:tcPr>
            <w:tcW w:w="1134" w:type="dxa"/>
            <w:tcBorders>
              <w:top w:val="single" w:sz="8" w:space="0" w:color="D9D9D9"/>
              <w:left w:val="single" w:sz="8" w:space="0" w:color="D9D9D9"/>
              <w:bottom w:val="single" w:sz="8" w:space="0" w:color="D9D9D9"/>
            </w:tcBorders>
            <w:shd w:val="clear" w:color="auto" w:fill="7030A0"/>
            <w:tcMar>
              <w:left w:w="57" w:type="dxa"/>
              <w:right w:w="57" w:type="dxa"/>
            </w:tcMar>
            <w:vAlign w:val="bottom"/>
          </w:tcPr>
          <w:p w14:paraId="61BEE4F9" w14:textId="1C8AA18C" w:rsidR="00DA2C24" w:rsidRPr="00D97298" w:rsidRDefault="00DA2C24" w:rsidP="00DA2C24">
            <w:pPr>
              <w:pStyle w:val="Tabletext"/>
              <w:jc w:val="right"/>
              <w:rPr>
                <w:rStyle w:val="White"/>
              </w:rPr>
            </w:pPr>
            <w:r>
              <w:rPr>
                <w:color w:val="FFFFFF"/>
                <w:szCs w:val="16"/>
                <w:lang w:val="ru-RU"/>
              </w:rPr>
              <w:t>54,5</w:t>
            </w:r>
          </w:p>
        </w:tc>
        <w:tc>
          <w:tcPr>
            <w:tcW w:w="1134" w:type="dxa"/>
            <w:tcBorders>
              <w:top w:val="single" w:sz="8" w:space="0" w:color="D9D9D9"/>
              <w:bottom w:val="single" w:sz="8" w:space="0" w:color="D9D9D9"/>
              <w:right w:val="single" w:sz="8" w:space="0" w:color="D9D9D9"/>
            </w:tcBorders>
            <w:shd w:val="clear" w:color="auto" w:fill="FFFFFF"/>
            <w:tcMar>
              <w:left w:w="57" w:type="dxa"/>
              <w:right w:w="57" w:type="dxa"/>
            </w:tcMar>
            <w:vAlign w:val="bottom"/>
          </w:tcPr>
          <w:p w14:paraId="73631A2B" w14:textId="73FB9328" w:rsidR="00DA2C24" w:rsidRPr="00D97298" w:rsidRDefault="002407C2" w:rsidP="00DA2C24">
            <w:pPr>
              <w:pStyle w:val="Tabletext"/>
              <w:jc w:val="right"/>
              <w:rPr>
                <w:rStyle w:val="White"/>
                <w:color w:val="7030A0"/>
              </w:rPr>
            </w:pPr>
            <w:r>
              <w:rPr>
                <w:color w:val="7030A0"/>
                <w:szCs w:val="16"/>
                <w:lang w:val="ru-RU"/>
              </w:rPr>
              <w:t>7,0</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0" w:type="dxa"/>
              <w:right w:w="57" w:type="dxa"/>
            </w:tcMar>
            <w:vAlign w:val="bottom"/>
          </w:tcPr>
          <w:p w14:paraId="3BEFCB2C" w14:textId="0AA615DD" w:rsidR="00DA2C24" w:rsidRPr="00E33D1E" w:rsidRDefault="002407C2" w:rsidP="00DA2C24">
            <w:pPr>
              <w:pStyle w:val="Tabletext"/>
              <w:jc w:val="right"/>
              <w:rPr>
                <w:rStyle w:val="White"/>
                <w:i/>
                <w:color w:val="7030A0"/>
                <w:lang w:val="ru-RU"/>
              </w:rPr>
            </w:pPr>
            <w:r>
              <w:rPr>
                <w:i/>
                <w:color w:val="7030A0"/>
                <w:szCs w:val="16"/>
                <w:lang w:val="ru-RU"/>
              </w:rPr>
              <w:t>683,2</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0" w:type="dxa"/>
              <w:right w:w="57" w:type="dxa"/>
            </w:tcMar>
            <w:vAlign w:val="bottom"/>
          </w:tcPr>
          <w:p w14:paraId="79523205" w14:textId="51A332A2" w:rsidR="00DA2C24" w:rsidRPr="00E33D1E" w:rsidRDefault="00334834" w:rsidP="00DA2C24">
            <w:pPr>
              <w:pStyle w:val="Tabletext"/>
              <w:jc w:val="right"/>
              <w:rPr>
                <w:color w:val="FFFFFF"/>
                <w:lang w:val="ru-RU"/>
              </w:rPr>
            </w:pPr>
            <w:r>
              <w:rPr>
                <w:color w:val="FFFFFF"/>
                <w:szCs w:val="16"/>
                <w:lang w:val="ru-RU"/>
              </w:rPr>
              <w:t>25,1</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6155DE41" w14:textId="2788F82D" w:rsidR="00DA2C24" w:rsidRPr="00E33D1E" w:rsidRDefault="00334834" w:rsidP="00DA2C24">
            <w:pPr>
              <w:pStyle w:val="Tabletext"/>
              <w:jc w:val="right"/>
              <w:rPr>
                <w:i/>
                <w:color w:val="7030A0"/>
                <w:szCs w:val="16"/>
                <w:lang w:val="ru-RU"/>
              </w:rPr>
            </w:pPr>
            <w:r>
              <w:rPr>
                <w:color w:val="7030A0"/>
                <w:szCs w:val="16"/>
                <w:lang w:val="ru-RU"/>
              </w:rPr>
              <w:t>24,3</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0" w:type="dxa"/>
              <w:right w:w="57" w:type="dxa"/>
            </w:tcMar>
            <w:vAlign w:val="bottom"/>
          </w:tcPr>
          <w:p w14:paraId="363C47F1" w14:textId="038E92E2" w:rsidR="00DA2C24" w:rsidRPr="00206523" w:rsidRDefault="00334834" w:rsidP="00DA2C24">
            <w:pPr>
              <w:pStyle w:val="Tabletext"/>
              <w:jc w:val="right"/>
              <w:rPr>
                <w:i/>
                <w:color w:val="7030A0"/>
                <w:lang w:val="ru-RU"/>
              </w:rPr>
            </w:pPr>
            <w:r>
              <w:rPr>
                <w:i/>
                <w:color w:val="7030A0"/>
                <w:szCs w:val="16"/>
                <w:lang w:val="ru-RU"/>
              </w:rPr>
              <w:t>3,2</w:t>
            </w:r>
          </w:p>
        </w:tc>
      </w:tr>
      <w:tr w:rsidR="00DA2C24" w:rsidRPr="00D97298" w14:paraId="193508E0" w14:textId="77777777" w:rsidTr="004746F2">
        <w:trPr>
          <w:trHeight w:val="62"/>
        </w:trPr>
        <w:tc>
          <w:tcPr>
            <w:tcW w:w="3402" w:type="dxa"/>
            <w:tcBorders>
              <w:top w:val="single" w:sz="4" w:space="0" w:color="D9D9D9"/>
            </w:tcBorders>
            <w:shd w:val="clear" w:color="auto" w:fill="FFFFFF"/>
            <w:noWrap/>
            <w:tcMar>
              <w:top w:w="0" w:type="dxa"/>
              <w:left w:w="57" w:type="dxa"/>
              <w:bottom w:w="0" w:type="dxa"/>
              <w:right w:w="57" w:type="dxa"/>
            </w:tcMar>
            <w:vAlign w:val="bottom"/>
          </w:tcPr>
          <w:p w14:paraId="508D59A5" w14:textId="77777777" w:rsidR="00DA2C24" w:rsidRPr="00D97298" w:rsidRDefault="00DA2C24" w:rsidP="00DA2C24">
            <w:pPr>
              <w:pStyle w:val="Tabletext"/>
              <w:rPr>
                <w:color w:val="7030A0"/>
              </w:rPr>
            </w:pPr>
            <w:r w:rsidRPr="00323AE8">
              <w:t>Количество акций (тыс.)</w:t>
            </w:r>
          </w:p>
        </w:tc>
        <w:tc>
          <w:tcPr>
            <w:tcW w:w="1134" w:type="dxa"/>
            <w:tcBorders>
              <w:top w:val="single" w:sz="8" w:space="0" w:color="D9D9D9"/>
              <w:bottom w:val="single" w:sz="4" w:space="0" w:color="D9D9D9"/>
            </w:tcBorders>
            <w:shd w:val="clear" w:color="auto" w:fill="7030A0"/>
            <w:tcMar>
              <w:left w:w="57" w:type="dxa"/>
              <w:right w:w="57" w:type="dxa"/>
            </w:tcMar>
            <w:vAlign w:val="bottom"/>
          </w:tcPr>
          <w:p w14:paraId="59B4EB40" w14:textId="77777777" w:rsidR="00DA2C24" w:rsidRPr="00D97298" w:rsidRDefault="00DA2C24" w:rsidP="00DA2C24">
            <w:pPr>
              <w:pStyle w:val="Tabletext"/>
              <w:jc w:val="right"/>
              <w:rPr>
                <w:rStyle w:val="White"/>
              </w:rPr>
            </w:pPr>
          </w:p>
        </w:tc>
        <w:tc>
          <w:tcPr>
            <w:tcW w:w="1134" w:type="dxa"/>
            <w:tcBorders>
              <w:top w:val="single" w:sz="8" w:space="0" w:color="D9D9D9"/>
              <w:bottom w:val="single" w:sz="4" w:space="0" w:color="D9D9D9"/>
              <w:right w:val="single" w:sz="8" w:space="0" w:color="C7C2C4"/>
            </w:tcBorders>
            <w:shd w:val="clear" w:color="auto" w:fill="FFFFFF"/>
            <w:tcMar>
              <w:left w:w="57" w:type="dxa"/>
              <w:right w:w="57" w:type="dxa"/>
            </w:tcMar>
            <w:vAlign w:val="bottom"/>
          </w:tcPr>
          <w:p w14:paraId="0CB1EE10" w14:textId="77777777" w:rsidR="00DA2C24" w:rsidRPr="00D97298" w:rsidRDefault="00DA2C24" w:rsidP="00DA2C24">
            <w:pPr>
              <w:pStyle w:val="Tabletext"/>
              <w:jc w:val="right"/>
              <w:rPr>
                <w:rStyle w:val="White"/>
                <w:color w:val="7030A0"/>
              </w:rPr>
            </w:pPr>
          </w:p>
        </w:tc>
        <w:tc>
          <w:tcPr>
            <w:tcW w:w="1134" w:type="dxa"/>
            <w:tcBorders>
              <w:top w:val="single" w:sz="8" w:space="0" w:color="D9D9D9"/>
              <w:left w:val="single" w:sz="8" w:space="0" w:color="C7C2C4"/>
              <w:bottom w:val="single" w:sz="8" w:space="0" w:color="C7C2C4"/>
            </w:tcBorders>
            <w:shd w:val="clear" w:color="auto" w:fill="FFFFFF"/>
            <w:tcMar>
              <w:top w:w="0" w:type="dxa"/>
              <w:left w:w="57" w:type="dxa"/>
              <w:bottom w:w="0" w:type="dxa"/>
              <w:right w:w="57" w:type="dxa"/>
            </w:tcMar>
            <w:vAlign w:val="bottom"/>
          </w:tcPr>
          <w:p w14:paraId="2106A04D" w14:textId="77777777" w:rsidR="00DA2C24" w:rsidRPr="00D97298" w:rsidRDefault="00DA2C24" w:rsidP="00DA2C24">
            <w:pPr>
              <w:pStyle w:val="Tabletext"/>
              <w:jc w:val="right"/>
              <w:rPr>
                <w:rStyle w:val="White"/>
                <w:i/>
                <w:color w:val="7030A0"/>
              </w:rPr>
            </w:pPr>
          </w:p>
        </w:tc>
        <w:tc>
          <w:tcPr>
            <w:tcW w:w="1134" w:type="dxa"/>
            <w:tcBorders>
              <w:top w:val="single" w:sz="8" w:space="0" w:color="D9D9D9"/>
              <w:bottom w:val="single" w:sz="4" w:space="0" w:color="D9D9D9"/>
            </w:tcBorders>
            <w:shd w:val="clear" w:color="auto" w:fill="7030A0"/>
            <w:tcMar>
              <w:top w:w="0" w:type="dxa"/>
              <w:left w:w="57" w:type="dxa"/>
              <w:bottom w:w="0" w:type="dxa"/>
              <w:right w:w="57" w:type="dxa"/>
            </w:tcMar>
            <w:vAlign w:val="bottom"/>
          </w:tcPr>
          <w:p w14:paraId="16405E33" w14:textId="77777777" w:rsidR="00DA2C24" w:rsidRPr="00D97298" w:rsidRDefault="00DA2C24" w:rsidP="00DA2C24">
            <w:pPr>
              <w:pStyle w:val="Tabletext"/>
              <w:jc w:val="right"/>
              <w:rPr>
                <w:color w:val="FFFFFF"/>
              </w:rPr>
            </w:pPr>
          </w:p>
        </w:tc>
        <w:tc>
          <w:tcPr>
            <w:tcW w:w="1134" w:type="dxa"/>
            <w:tcBorders>
              <w:top w:val="single" w:sz="8" w:space="0" w:color="D9D9D9"/>
              <w:left w:val="nil"/>
              <w:bottom w:val="single" w:sz="8" w:space="0" w:color="C7C2C4"/>
              <w:right w:val="single" w:sz="8" w:space="0" w:color="D9D9D9"/>
            </w:tcBorders>
            <w:shd w:val="clear" w:color="auto" w:fill="FFFFFF"/>
            <w:tcMar>
              <w:left w:w="57" w:type="dxa"/>
              <w:right w:w="57" w:type="dxa"/>
            </w:tcMar>
            <w:vAlign w:val="bottom"/>
          </w:tcPr>
          <w:p w14:paraId="3E6A9528" w14:textId="77777777" w:rsidR="00DA2C24" w:rsidRPr="00D97298" w:rsidRDefault="00DA2C24" w:rsidP="00DA2C24">
            <w:pPr>
              <w:pStyle w:val="Tabletext"/>
              <w:jc w:val="right"/>
              <w:rPr>
                <w:i/>
                <w:color w:val="7030A0"/>
              </w:rPr>
            </w:pPr>
          </w:p>
        </w:tc>
        <w:tc>
          <w:tcPr>
            <w:tcW w:w="1134" w:type="dxa"/>
            <w:tcBorders>
              <w:top w:val="single" w:sz="8" w:space="0" w:color="D9D9D9"/>
              <w:left w:val="single" w:sz="8" w:space="0" w:color="D9D9D9"/>
              <w:bottom w:val="single" w:sz="8" w:space="0" w:color="C7C2C4"/>
              <w:right w:val="single" w:sz="8" w:space="0" w:color="BFBFBF"/>
            </w:tcBorders>
            <w:shd w:val="clear" w:color="auto" w:fill="FFFFFF"/>
            <w:noWrap/>
            <w:tcMar>
              <w:top w:w="0" w:type="dxa"/>
              <w:left w:w="57" w:type="dxa"/>
              <w:bottom w:w="0" w:type="dxa"/>
              <w:right w:w="57" w:type="dxa"/>
            </w:tcMar>
            <w:vAlign w:val="bottom"/>
          </w:tcPr>
          <w:p w14:paraId="19E8F613" w14:textId="77777777" w:rsidR="00DA2C24" w:rsidRPr="00D97298" w:rsidRDefault="00DA2C24" w:rsidP="00DA2C24">
            <w:pPr>
              <w:pStyle w:val="Tabletext"/>
              <w:jc w:val="right"/>
              <w:rPr>
                <w:i/>
                <w:color w:val="7030A0"/>
              </w:rPr>
            </w:pPr>
          </w:p>
        </w:tc>
      </w:tr>
      <w:tr w:rsidR="00DA2C24" w:rsidRPr="00D97298" w14:paraId="647E5B24" w14:textId="77777777" w:rsidTr="00D97298">
        <w:trPr>
          <w:trHeight w:val="62"/>
        </w:trPr>
        <w:tc>
          <w:tcPr>
            <w:tcW w:w="3402" w:type="dxa"/>
            <w:shd w:val="clear" w:color="auto" w:fill="FFFFFF"/>
            <w:noWrap/>
            <w:tcMar>
              <w:top w:w="0" w:type="dxa"/>
              <w:left w:w="57" w:type="dxa"/>
              <w:bottom w:w="0" w:type="dxa"/>
              <w:right w:w="57" w:type="dxa"/>
            </w:tcMar>
            <w:vAlign w:val="bottom"/>
          </w:tcPr>
          <w:p w14:paraId="22A24847" w14:textId="77777777" w:rsidR="00DA2C24" w:rsidRPr="0013328A" w:rsidRDefault="00DA2C24" w:rsidP="00DA2C24">
            <w:pPr>
              <w:pStyle w:val="Tabletext"/>
              <w:rPr>
                <w:color w:val="7030A0"/>
                <w:lang w:val="ru-RU"/>
              </w:rPr>
            </w:pPr>
            <w:r w:rsidRPr="00E7186A">
              <w:rPr>
                <w:lang w:val="ru-RU"/>
              </w:rPr>
              <w:tab/>
            </w:r>
            <w:r w:rsidRPr="00323AE8">
              <w:rPr>
                <w:lang w:val="ru-RU"/>
              </w:rPr>
              <w:t>В обороте на конец периода</w:t>
            </w:r>
          </w:p>
        </w:tc>
        <w:tc>
          <w:tcPr>
            <w:tcW w:w="1134" w:type="dxa"/>
            <w:tcBorders>
              <w:top w:val="single" w:sz="4" w:space="0" w:color="D9D9D9"/>
              <w:bottom w:val="single" w:sz="4" w:space="0" w:color="D9D9D9"/>
            </w:tcBorders>
            <w:shd w:val="clear" w:color="auto" w:fill="7030A0"/>
            <w:tcMar>
              <w:left w:w="57" w:type="dxa"/>
              <w:right w:w="57" w:type="dxa"/>
            </w:tcMar>
            <w:vAlign w:val="bottom"/>
          </w:tcPr>
          <w:p w14:paraId="46BB8989" w14:textId="4FA8BEA9" w:rsidR="00DA2C24" w:rsidRPr="00D97298" w:rsidRDefault="00DA2C24" w:rsidP="00DA2C24">
            <w:pPr>
              <w:pStyle w:val="Tabletext"/>
              <w:jc w:val="right"/>
              <w:rPr>
                <w:rStyle w:val="White"/>
              </w:rPr>
            </w:pPr>
            <w:r>
              <w:rPr>
                <w:color w:val="FFFFFF"/>
                <w:szCs w:val="16"/>
              </w:rPr>
              <w:t xml:space="preserve">200 </w:t>
            </w:r>
            <w:r w:rsidRPr="00D97298">
              <w:rPr>
                <w:color w:val="FFFFFF"/>
                <w:szCs w:val="16"/>
              </w:rPr>
              <w:t>000</w:t>
            </w:r>
          </w:p>
        </w:tc>
        <w:tc>
          <w:tcPr>
            <w:tcW w:w="1134" w:type="dxa"/>
            <w:tcBorders>
              <w:top w:val="single" w:sz="4" w:space="0" w:color="D9D9D9"/>
              <w:bottom w:val="single" w:sz="4" w:space="0" w:color="D9D9D9"/>
              <w:right w:val="single" w:sz="8" w:space="0" w:color="C7C2C4"/>
            </w:tcBorders>
            <w:shd w:val="clear" w:color="auto" w:fill="FFFFFF"/>
            <w:tcMar>
              <w:left w:w="57" w:type="dxa"/>
              <w:right w:w="57" w:type="dxa"/>
            </w:tcMar>
            <w:vAlign w:val="bottom"/>
          </w:tcPr>
          <w:p w14:paraId="23981A06" w14:textId="3B79CA62" w:rsidR="00DA2C24" w:rsidRPr="00D97298" w:rsidRDefault="00DA2C24" w:rsidP="00DA2C24">
            <w:pPr>
              <w:pStyle w:val="Tabletext"/>
              <w:jc w:val="right"/>
              <w:rPr>
                <w:rStyle w:val="White"/>
                <w:color w:val="7030A0"/>
              </w:rPr>
            </w:pPr>
            <w:r w:rsidRPr="00D97298">
              <w:rPr>
                <w:color w:val="7030A0"/>
                <w:szCs w:val="16"/>
              </w:rPr>
              <w:t>200</w:t>
            </w:r>
            <w:r>
              <w:rPr>
                <w:color w:val="7030A0"/>
                <w:szCs w:val="16"/>
                <w:lang w:val="ru-RU"/>
              </w:rPr>
              <w:t xml:space="preserve"> </w:t>
            </w:r>
            <w:r w:rsidRPr="00D97298">
              <w:rPr>
                <w:color w:val="7030A0"/>
                <w:szCs w:val="16"/>
              </w:rPr>
              <w:t>000</w:t>
            </w:r>
          </w:p>
        </w:tc>
        <w:tc>
          <w:tcPr>
            <w:tcW w:w="1134" w:type="dxa"/>
            <w:tcBorders>
              <w:top w:val="single" w:sz="8" w:space="0" w:color="C7C2C4"/>
              <w:left w:val="single" w:sz="8" w:space="0" w:color="C7C2C4"/>
              <w:bottom w:val="single" w:sz="8" w:space="0" w:color="C7C2C4"/>
            </w:tcBorders>
            <w:shd w:val="clear" w:color="auto" w:fill="FFFFFF"/>
            <w:tcMar>
              <w:top w:w="0" w:type="dxa"/>
              <w:left w:w="57" w:type="dxa"/>
              <w:bottom w:w="0" w:type="dxa"/>
              <w:right w:w="57" w:type="dxa"/>
            </w:tcMar>
            <w:vAlign w:val="bottom"/>
          </w:tcPr>
          <w:p w14:paraId="1D2B1613" w14:textId="77777777" w:rsidR="00DA2C24" w:rsidRPr="00D97298" w:rsidRDefault="00DA2C24" w:rsidP="00DA2C24">
            <w:pPr>
              <w:pStyle w:val="Tabletext"/>
              <w:jc w:val="right"/>
              <w:rPr>
                <w:rStyle w:val="White"/>
                <w:i/>
                <w:color w:val="7030A0"/>
              </w:rPr>
            </w:pPr>
          </w:p>
        </w:tc>
        <w:tc>
          <w:tcPr>
            <w:tcW w:w="1134" w:type="dxa"/>
            <w:tcBorders>
              <w:top w:val="single" w:sz="4" w:space="0" w:color="D9D9D9"/>
              <w:bottom w:val="single" w:sz="4" w:space="0" w:color="D9D9D9"/>
            </w:tcBorders>
            <w:shd w:val="clear" w:color="auto" w:fill="7030A0"/>
            <w:tcMar>
              <w:top w:w="0" w:type="dxa"/>
              <w:left w:w="57" w:type="dxa"/>
              <w:bottom w:w="0" w:type="dxa"/>
              <w:right w:w="57" w:type="dxa"/>
            </w:tcMar>
            <w:vAlign w:val="bottom"/>
          </w:tcPr>
          <w:p w14:paraId="18FA8BBB" w14:textId="556DF3D0" w:rsidR="00DA2C24" w:rsidRPr="00D97298" w:rsidRDefault="00DA2C24" w:rsidP="00DA2C24">
            <w:pPr>
              <w:pStyle w:val="Tabletext"/>
              <w:jc w:val="right"/>
              <w:rPr>
                <w:color w:val="FFFFFF"/>
              </w:rPr>
            </w:pPr>
            <w:r>
              <w:rPr>
                <w:color w:val="FFFFFF"/>
                <w:szCs w:val="16"/>
              </w:rPr>
              <w:t xml:space="preserve">200 </w:t>
            </w:r>
            <w:r w:rsidRPr="00D97298">
              <w:rPr>
                <w:color w:val="FFFFFF"/>
                <w:szCs w:val="16"/>
              </w:rPr>
              <w:t>000</w:t>
            </w:r>
          </w:p>
        </w:tc>
        <w:tc>
          <w:tcPr>
            <w:tcW w:w="1134" w:type="dxa"/>
            <w:tcBorders>
              <w:top w:val="single" w:sz="8" w:space="0" w:color="C7C2C4"/>
              <w:left w:val="nil"/>
              <w:bottom w:val="single" w:sz="8" w:space="0" w:color="C7C2C4"/>
              <w:right w:val="single" w:sz="8" w:space="0" w:color="D9D9D9"/>
            </w:tcBorders>
            <w:shd w:val="clear" w:color="auto" w:fill="FFFFFF"/>
            <w:tcMar>
              <w:left w:w="57" w:type="dxa"/>
              <w:right w:w="57" w:type="dxa"/>
            </w:tcMar>
            <w:vAlign w:val="bottom"/>
          </w:tcPr>
          <w:p w14:paraId="5ECF3A95" w14:textId="2BA7C6AE" w:rsidR="00DA2C24" w:rsidRPr="00D97298" w:rsidRDefault="00DA2C24" w:rsidP="00DA2C24">
            <w:pPr>
              <w:pStyle w:val="Tabletext"/>
              <w:jc w:val="right"/>
              <w:rPr>
                <w:i/>
                <w:color w:val="7030A0"/>
              </w:rPr>
            </w:pPr>
            <w:r w:rsidRPr="00D97298">
              <w:rPr>
                <w:color w:val="7030A0"/>
                <w:szCs w:val="16"/>
              </w:rPr>
              <w:t>200</w:t>
            </w:r>
            <w:r>
              <w:rPr>
                <w:color w:val="7030A0"/>
                <w:szCs w:val="16"/>
                <w:lang w:val="ru-RU"/>
              </w:rPr>
              <w:t xml:space="preserve"> </w:t>
            </w:r>
            <w:r w:rsidRPr="00D97298">
              <w:rPr>
                <w:color w:val="7030A0"/>
                <w:szCs w:val="16"/>
              </w:rPr>
              <w:t>000</w:t>
            </w:r>
          </w:p>
        </w:tc>
        <w:tc>
          <w:tcPr>
            <w:tcW w:w="1134" w:type="dxa"/>
            <w:tcBorders>
              <w:top w:val="single" w:sz="8" w:space="0" w:color="C7C2C4"/>
              <w:left w:val="single" w:sz="8" w:space="0" w:color="D9D9D9"/>
              <w:bottom w:val="single" w:sz="8" w:space="0" w:color="C7C2C4"/>
              <w:right w:val="single" w:sz="8" w:space="0" w:color="BFBFBF"/>
            </w:tcBorders>
            <w:shd w:val="clear" w:color="auto" w:fill="FFFFFF"/>
            <w:noWrap/>
            <w:tcMar>
              <w:top w:w="0" w:type="dxa"/>
              <w:left w:w="57" w:type="dxa"/>
              <w:bottom w:w="0" w:type="dxa"/>
              <w:right w:w="57" w:type="dxa"/>
            </w:tcMar>
            <w:vAlign w:val="bottom"/>
          </w:tcPr>
          <w:p w14:paraId="4F074211" w14:textId="77777777" w:rsidR="00DA2C24" w:rsidRPr="00D97298" w:rsidRDefault="00DA2C24" w:rsidP="00DA2C24">
            <w:pPr>
              <w:pStyle w:val="Tabletext"/>
              <w:jc w:val="right"/>
              <w:rPr>
                <w:i/>
                <w:color w:val="7030A0"/>
              </w:rPr>
            </w:pPr>
          </w:p>
        </w:tc>
      </w:tr>
      <w:tr w:rsidR="00DA2C24" w:rsidRPr="0013328A" w14:paraId="70562E27" w14:textId="77777777" w:rsidTr="004746F2">
        <w:trPr>
          <w:trHeight w:val="62"/>
        </w:trPr>
        <w:tc>
          <w:tcPr>
            <w:tcW w:w="3402" w:type="dxa"/>
            <w:tcBorders>
              <w:bottom w:val="single" w:sz="4" w:space="0" w:color="D9D9D9"/>
            </w:tcBorders>
            <w:shd w:val="clear" w:color="auto" w:fill="FFFFFF"/>
            <w:noWrap/>
            <w:tcMar>
              <w:top w:w="0" w:type="dxa"/>
              <w:left w:w="57" w:type="dxa"/>
              <w:bottom w:w="0" w:type="dxa"/>
              <w:right w:w="57" w:type="dxa"/>
            </w:tcMar>
            <w:vAlign w:val="bottom"/>
          </w:tcPr>
          <w:p w14:paraId="5E7B7388" w14:textId="77777777" w:rsidR="00DA2C24" w:rsidRPr="0013328A" w:rsidRDefault="00DA2C24" w:rsidP="00DA2C24">
            <w:pPr>
              <w:pStyle w:val="Tabletext"/>
              <w:rPr>
                <w:color w:val="7030A0"/>
                <w:lang w:val="ru-RU"/>
              </w:rPr>
            </w:pPr>
            <w:r w:rsidRPr="00892AB4">
              <w:rPr>
                <w:lang w:val="ru-RU"/>
              </w:rPr>
              <w:tab/>
            </w:r>
            <w:r w:rsidRPr="00323AE8">
              <w:rPr>
                <w:lang w:val="ru-RU"/>
              </w:rPr>
              <w:t xml:space="preserve"> Средневзвешенное</w:t>
            </w:r>
            <w:r w:rsidRPr="00371DAE">
              <w:rPr>
                <w:lang w:val="ru-RU"/>
              </w:rPr>
              <w:t xml:space="preserve"> </w:t>
            </w:r>
            <w:r w:rsidRPr="00323AE8">
              <w:rPr>
                <w:lang w:val="ru-RU"/>
              </w:rPr>
              <w:t>значение</w:t>
            </w:r>
            <w:r w:rsidRPr="00371DAE">
              <w:rPr>
                <w:lang w:val="ru-RU"/>
              </w:rPr>
              <w:t xml:space="preserve">, </w:t>
            </w:r>
            <w:r>
              <w:rPr>
                <w:lang w:val="ru-RU"/>
              </w:rPr>
              <w:br/>
              <w:t xml:space="preserve">    </w:t>
            </w:r>
            <w:r w:rsidRPr="00323AE8">
              <w:rPr>
                <w:lang w:val="ru-RU"/>
              </w:rPr>
              <w:t>базовое</w:t>
            </w:r>
            <w:r w:rsidRPr="00371DAE">
              <w:rPr>
                <w:lang w:val="ru-RU"/>
              </w:rPr>
              <w:t xml:space="preserve"> </w:t>
            </w:r>
            <w:r>
              <w:rPr>
                <w:lang w:val="ru-RU"/>
              </w:rPr>
              <w:t>и</w:t>
            </w:r>
            <w:r w:rsidRPr="00371DAE">
              <w:rPr>
                <w:rFonts w:ascii="Calibri" w:hAnsi="Calibri"/>
                <w:lang w:val="ru-RU"/>
              </w:rPr>
              <w:t xml:space="preserve">    </w:t>
            </w:r>
            <w:r w:rsidRPr="0013328A">
              <w:rPr>
                <w:rFonts w:ascii="Calibri" w:hAnsi="Calibri"/>
                <w:lang w:val="ru-RU"/>
              </w:rPr>
              <w:br/>
              <w:t xml:space="preserve"> </w:t>
            </w:r>
            <w:r>
              <w:rPr>
                <w:rFonts w:ascii="Calibri" w:hAnsi="Calibri"/>
                <w:lang w:val="ru-RU"/>
              </w:rPr>
              <w:t xml:space="preserve"> </w:t>
            </w:r>
            <w:r w:rsidRPr="0013328A">
              <w:rPr>
                <w:lang w:val="ru-RU"/>
              </w:rPr>
              <w:t xml:space="preserve">  </w:t>
            </w:r>
            <w:r w:rsidRPr="00323AE8">
              <w:rPr>
                <w:lang w:val="ru-RU"/>
              </w:rPr>
              <w:t>разводненное</w:t>
            </w:r>
          </w:p>
        </w:tc>
        <w:tc>
          <w:tcPr>
            <w:tcW w:w="1134" w:type="dxa"/>
            <w:tcBorders>
              <w:top w:val="single" w:sz="4" w:space="0" w:color="D9D9D9"/>
              <w:bottom w:val="single" w:sz="8" w:space="0" w:color="BFBFBF"/>
            </w:tcBorders>
            <w:shd w:val="clear" w:color="auto" w:fill="7030A0"/>
            <w:tcMar>
              <w:left w:w="57" w:type="dxa"/>
              <w:right w:w="57" w:type="dxa"/>
            </w:tcMar>
            <w:vAlign w:val="bottom"/>
          </w:tcPr>
          <w:p w14:paraId="410C011F" w14:textId="6AB1B03C" w:rsidR="00DA2C24" w:rsidRPr="0013328A" w:rsidRDefault="00DA2C24" w:rsidP="00DA2C24">
            <w:pPr>
              <w:pStyle w:val="Tabletext"/>
              <w:jc w:val="right"/>
              <w:rPr>
                <w:rStyle w:val="White"/>
                <w:lang w:val="ru-RU"/>
              </w:rPr>
            </w:pPr>
            <w:r>
              <w:rPr>
                <w:color w:val="FFFFFF"/>
                <w:szCs w:val="16"/>
                <w:lang w:val="ru-RU"/>
              </w:rPr>
              <w:t xml:space="preserve">200 </w:t>
            </w:r>
            <w:r w:rsidRPr="0013328A">
              <w:rPr>
                <w:color w:val="FFFFFF"/>
                <w:szCs w:val="16"/>
                <w:lang w:val="ru-RU"/>
              </w:rPr>
              <w:t>000</w:t>
            </w:r>
          </w:p>
        </w:tc>
        <w:tc>
          <w:tcPr>
            <w:tcW w:w="1134" w:type="dxa"/>
            <w:tcBorders>
              <w:top w:val="single" w:sz="4" w:space="0" w:color="D9D9D9"/>
              <w:bottom w:val="single" w:sz="8" w:space="0" w:color="BFBFBF"/>
              <w:right w:val="single" w:sz="8" w:space="0" w:color="C7C2C4"/>
            </w:tcBorders>
            <w:shd w:val="clear" w:color="auto" w:fill="FFFFFF"/>
            <w:tcMar>
              <w:left w:w="57" w:type="dxa"/>
              <w:right w:w="57" w:type="dxa"/>
            </w:tcMar>
            <w:vAlign w:val="bottom"/>
          </w:tcPr>
          <w:p w14:paraId="0493DE81" w14:textId="352367E9" w:rsidR="00DA2C24" w:rsidRPr="0013328A" w:rsidRDefault="00DA2C24" w:rsidP="00DA2C24">
            <w:pPr>
              <w:pStyle w:val="Tabletext"/>
              <w:jc w:val="right"/>
              <w:rPr>
                <w:rStyle w:val="White"/>
                <w:color w:val="7030A0"/>
                <w:lang w:val="ru-RU"/>
              </w:rPr>
            </w:pPr>
            <w:r w:rsidRPr="0013328A">
              <w:rPr>
                <w:color w:val="7030A0"/>
                <w:szCs w:val="16"/>
                <w:lang w:val="ru-RU"/>
              </w:rPr>
              <w:t>200</w:t>
            </w:r>
            <w:r>
              <w:rPr>
                <w:color w:val="7030A0"/>
                <w:szCs w:val="16"/>
                <w:lang w:val="ru-RU"/>
              </w:rPr>
              <w:t xml:space="preserve"> </w:t>
            </w:r>
            <w:r w:rsidRPr="0013328A">
              <w:rPr>
                <w:color w:val="7030A0"/>
                <w:szCs w:val="16"/>
                <w:lang w:val="ru-RU"/>
              </w:rPr>
              <w:t>000</w:t>
            </w:r>
          </w:p>
        </w:tc>
        <w:tc>
          <w:tcPr>
            <w:tcW w:w="1134" w:type="dxa"/>
            <w:tcBorders>
              <w:top w:val="single" w:sz="8" w:space="0" w:color="C7C2C4"/>
              <w:left w:val="single" w:sz="8" w:space="0" w:color="C7C2C4"/>
              <w:bottom w:val="single" w:sz="8" w:space="0" w:color="BFBFBF"/>
            </w:tcBorders>
            <w:shd w:val="clear" w:color="auto" w:fill="FFFFFF"/>
            <w:tcMar>
              <w:top w:w="0" w:type="dxa"/>
              <w:left w:w="57" w:type="dxa"/>
              <w:bottom w:w="0" w:type="dxa"/>
              <w:right w:w="57" w:type="dxa"/>
            </w:tcMar>
            <w:vAlign w:val="bottom"/>
          </w:tcPr>
          <w:p w14:paraId="37CB9EFB" w14:textId="77777777" w:rsidR="00DA2C24" w:rsidRPr="0013328A" w:rsidRDefault="00DA2C24" w:rsidP="00DA2C24">
            <w:pPr>
              <w:pStyle w:val="Tabletext"/>
              <w:jc w:val="right"/>
              <w:rPr>
                <w:rStyle w:val="White"/>
                <w:i/>
                <w:color w:val="7030A0"/>
                <w:lang w:val="ru-RU"/>
              </w:rPr>
            </w:pPr>
          </w:p>
        </w:tc>
        <w:tc>
          <w:tcPr>
            <w:tcW w:w="1134" w:type="dxa"/>
            <w:tcBorders>
              <w:top w:val="single" w:sz="4" w:space="0" w:color="D9D9D9"/>
              <w:bottom w:val="single" w:sz="8" w:space="0" w:color="BFBFBF"/>
            </w:tcBorders>
            <w:shd w:val="clear" w:color="auto" w:fill="7030A0"/>
            <w:tcMar>
              <w:top w:w="0" w:type="dxa"/>
              <w:left w:w="57" w:type="dxa"/>
              <w:bottom w:w="0" w:type="dxa"/>
              <w:right w:w="57" w:type="dxa"/>
            </w:tcMar>
            <w:vAlign w:val="bottom"/>
          </w:tcPr>
          <w:p w14:paraId="199ECBCB" w14:textId="2AD29825" w:rsidR="00DA2C24" w:rsidRPr="0013328A" w:rsidRDefault="00DA2C24" w:rsidP="00DA2C24">
            <w:pPr>
              <w:pStyle w:val="Tabletext"/>
              <w:jc w:val="right"/>
              <w:rPr>
                <w:color w:val="FFFFFF"/>
                <w:lang w:val="ru-RU"/>
              </w:rPr>
            </w:pPr>
            <w:r>
              <w:rPr>
                <w:color w:val="FFFFFF"/>
                <w:szCs w:val="16"/>
                <w:lang w:val="ru-RU"/>
              </w:rPr>
              <w:t xml:space="preserve">200 </w:t>
            </w:r>
            <w:r w:rsidRPr="0013328A">
              <w:rPr>
                <w:color w:val="FFFFFF"/>
                <w:szCs w:val="16"/>
                <w:lang w:val="ru-RU"/>
              </w:rPr>
              <w:t>000</w:t>
            </w:r>
          </w:p>
        </w:tc>
        <w:tc>
          <w:tcPr>
            <w:tcW w:w="1134" w:type="dxa"/>
            <w:tcBorders>
              <w:top w:val="single" w:sz="8" w:space="0" w:color="C7C2C4"/>
              <w:left w:val="nil"/>
              <w:bottom w:val="single" w:sz="8" w:space="0" w:color="BFBFBF"/>
              <w:right w:val="single" w:sz="8" w:space="0" w:color="D9D9D9"/>
            </w:tcBorders>
            <w:shd w:val="clear" w:color="auto" w:fill="FFFFFF"/>
            <w:tcMar>
              <w:left w:w="57" w:type="dxa"/>
              <w:right w:w="57" w:type="dxa"/>
            </w:tcMar>
            <w:vAlign w:val="bottom"/>
          </w:tcPr>
          <w:p w14:paraId="7BFCDE98" w14:textId="0D84367E" w:rsidR="00DA2C24" w:rsidRPr="0013328A" w:rsidRDefault="00DA2C24" w:rsidP="00DA2C24">
            <w:pPr>
              <w:pStyle w:val="Tabletext"/>
              <w:jc w:val="right"/>
              <w:rPr>
                <w:i/>
                <w:color w:val="7030A0"/>
                <w:lang w:val="ru-RU"/>
              </w:rPr>
            </w:pPr>
            <w:r>
              <w:rPr>
                <w:color w:val="7030A0"/>
                <w:szCs w:val="16"/>
                <w:lang w:val="ru-RU"/>
              </w:rPr>
              <w:t xml:space="preserve">200 </w:t>
            </w:r>
            <w:r w:rsidRPr="0013328A">
              <w:rPr>
                <w:color w:val="7030A0"/>
                <w:szCs w:val="16"/>
                <w:lang w:val="ru-RU"/>
              </w:rPr>
              <w:t>000</w:t>
            </w:r>
          </w:p>
        </w:tc>
        <w:tc>
          <w:tcPr>
            <w:tcW w:w="1134" w:type="dxa"/>
            <w:tcBorders>
              <w:top w:val="single" w:sz="8" w:space="0" w:color="C7C2C4"/>
              <w:left w:val="single" w:sz="8" w:space="0" w:color="D9D9D9"/>
              <w:bottom w:val="single" w:sz="8" w:space="0" w:color="BFBFBF"/>
              <w:right w:val="single" w:sz="8" w:space="0" w:color="BFBFBF"/>
            </w:tcBorders>
            <w:shd w:val="clear" w:color="auto" w:fill="FFFFFF"/>
            <w:noWrap/>
            <w:tcMar>
              <w:top w:w="0" w:type="dxa"/>
              <w:left w:w="57" w:type="dxa"/>
              <w:bottom w:w="0" w:type="dxa"/>
              <w:right w:w="57" w:type="dxa"/>
            </w:tcMar>
            <w:vAlign w:val="bottom"/>
          </w:tcPr>
          <w:p w14:paraId="2EF461BC" w14:textId="77777777" w:rsidR="00DA2C24" w:rsidRPr="0013328A" w:rsidRDefault="00DA2C24" w:rsidP="00DA2C24">
            <w:pPr>
              <w:pStyle w:val="Tabletext"/>
              <w:jc w:val="right"/>
              <w:rPr>
                <w:i/>
                <w:color w:val="7030A0"/>
                <w:lang w:val="ru-RU"/>
              </w:rPr>
            </w:pPr>
          </w:p>
        </w:tc>
      </w:tr>
      <w:tr w:rsidR="00DA2C24" w:rsidRPr="0013328A" w14:paraId="41A9AE81" w14:textId="77777777" w:rsidTr="004746F2">
        <w:trPr>
          <w:trHeight w:val="62"/>
        </w:trPr>
        <w:tc>
          <w:tcPr>
            <w:tcW w:w="3402" w:type="dxa"/>
            <w:tcBorders>
              <w:top w:val="single" w:sz="4" w:space="0" w:color="D9D9D9"/>
            </w:tcBorders>
            <w:shd w:val="clear" w:color="auto" w:fill="FFFFFF"/>
            <w:noWrap/>
            <w:tcMar>
              <w:top w:w="0" w:type="dxa"/>
              <w:left w:w="57" w:type="dxa"/>
              <w:bottom w:w="0" w:type="dxa"/>
              <w:right w:w="57" w:type="dxa"/>
            </w:tcMar>
            <w:vAlign w:val="bottom"/>
          </w:tcPr>
          <w:p w14:paraId="35358B99" w14:textId="77777777" w:rsidR="00DA2C24" w:rsidRPr="0013328A" w:rsidRDefault="00DA2C24" w:rsidP="00DA2C24">
            <w:pPr>
              <w:pStyle w:val="Tabletext"/>
              <w:rPr>
                <w:color w:val="7030A0"/>
                <w:lang w:val="ru-RU"/>
              </w:rPr>
            </w:pPr>
          </w:p>
        </w:tc>
        <w:tc>
          <w:tcPr>
            <w:tcW w:w="1134" w:type="dxa"/>
            <w:tcBorders>
              <w:top w:val="single" w:sz="8" w:space="0" w:color="BFBFBF"/>
            </w:tcBorders>
            <w:shd w:val="clear" w:color="auto" w:fill="7030A0"/>
            <w:tcMar>
              <w:left w:w="57" w:type="dxa"/>
              <w:right w:w="57" w:type="dxa"/>
            </w:tcMar>
            <w:vAlign w:val="bottom"/>
          </w:tcPr>
          <w:p w14:paraId="6239491E" w14:textId="77777777" w:rsidR="00DA2C24" w:rsidRPr="0013328A" w:rsidRDefault="00DA2C24" w:rsidP="00DA2C24">
            <w:pPr>
              <w:pStyle w:val="Tabletext"/>
              <w:jc w:val="right"/>
              <w:rPr>
                <w:rStyle w:val="White"/>
                <w:lang w:val="ru-RU"/>
              </w:rPr>
            </w:pPr>
          </w:p>
        </w:tc>
        <w:tc>
          <w:tcPr>
            <w:tcW w:w="1134" w:type="dxa"/>
            <w:tcBorders>
              <w:top w:val="single" w:sz="8" w:space="0" w:color="BFBFBF"/>
              <w:right w:val="single" w:sz="8" w:space="0" w:color="C7C2C4"/>
            </w:tcBorders>
            <w:shd w:val="clear" w:color="auto" w:fill="FFFFFF"/>
            <w:tcMar>
              <w:left w:w="57" w:type="dxa"/>
              <w:right w:w="57" w:type="dxa"/>
            </w:tcMar>
            <w:vAlign w:val="bottom"/>
          </w:tcPr>
          <w:p w14:paraId="4AB6EA40" w14:textId="77777777" w:rsidR="00DA2C24" w:rsidRPr="0013328A" w:rsidRDefault="00DA2C24" w:rsidP="00DA2C24">
            <w:pPr>
              <w:pStyle w:val="Tabletext"/>
              <w:jc w:val="right"/>
              <w:rPr>
                <w:rStyle w:val="White"/>
                <w:color w:val="7030A0"/>
                <w:lang w:val="ru-RU"/>
              </w:rPr>
            </w:pPr>
          </w:p>
        </w:tc>
        <w:tc>
          <w:tcPr>
            <w:tcW w:w="1134" w:type="dxa"/>
            <w:tcBorders>
              <w:top w:val="single" w:sz="8" w:space="0" w:color="BFBFBF"/>
              <w:left w:val="single" w:sz="8" w:space="0" w:color="C7C2C4"/>
            </w:tcBorders>
            <w:shd w:val="clear" w:color="auto" w:fill="FFFFFF"/>
            <w:tcMar>
              <w:top w:w="0" w:type="dxa"/>
              <w:left w:w="57" w:type="dxa"/>
              <w:bottom w:w="0" w:type="dxa"/>
              <w:right w:w="57" w:type="dxa"/>
            </w:tcMar>
            <w:vAlign w:val="bottom"/>
          </w:tcPr>
          <w:p w14:paraId="664577BC" w14:textId="77777777" w:rsidR="00DA2C24" w:rsidRPr="0013328A" w:rsidRDefault="00DA2C24" w:rsidP="00DA2C24">
            <w:pPr>
              <w:pStyle w:val="Tabletext"/>
              <w:jc w:val="right"/>
              <w:rPr>
                <w:rStyle w:val="White"/>
                <w:i/>
                <w:color w:val="7030A0"/>
                <w:lang w:val="ru-RU"/>
              </w:rPr>
            </w:pPr>
          </w:p>
        </w:tc>
        <w:tc>
          <w:tcPr>
            <w:tcW w:w="1134" w:type="dxa"/>
            <w:tcBorders>
              <w:top w:val="single" w:sz="8" w:space="0" w:color="BFBFBF"/>
            </w:tcBorders>
            <w:shd w:val="clear" w:color="auto" w:fill="7030A0"/>
            <w:tcMar>
              <w:top w:w="0" w:type="dxa"/>
              <w:left w:w="57" w:type="dxa"/>
              <w:bottom w:w="0" w:type="dxa"/>
              <w:right w:w="57" w:type="dxa"/>
            </w:tcMar>
            <w:vAlign w:val="bottom"/>
          </w:tcPr>
          <w:p w14:paraId="120F4303" w14:textId="77777777" w:rsidR="00DA2C24" w:rsidRPr="0013328A" w:rsidRDefault="00DA2C24" w:rsidP="00DA2C24">
            <w:pPr>
              <w:pStyle w:val="Tabletext"/>
              <w:jc w:val="right"/>
              <w:rPr>
                <w:color w:val="FFFFFF"/>
                <w:lang w:val="ru-RU"/>
              </w:rPr>
            </w:pPr>
          </w:p>
        </w:tc>
        <w:tc>
          <w:tcPr>
            <w:tcW w:w="1134" w:type="dxa"/>
            <w:tcBorders>
              <w:top w:val="single" w:sz="8" w:space="0" w:color="BFBFBF"/>
              <w:left w:val="nil"/>
              <w:right w:val="single" w:sz="8" w:space="0" w:color="D9D9D9"/>
            </w:tcBorders>
            <w:shd w:val="clear" w:color="auto" w:fill="FFFFFF"/>
            <w:tcMar>
              <w:left w:w="57" w:type="dxa"/>
              <w:right w:w="57" w:type="dxa"/>
            </w:tcMar>
            <w:vAlign w:val="bottom"/>
          </w:tcPr>
          <w:p w14:paraId="6E8A8A27" w14:textId="77777777" w:rsidR="00DA2C24" w:rsidRPr="0013328A" w:rsidRDefault="00DA2C24" w:rsidP="00DA2C24">
            <w:pPr>
              <w:pStyle w:val="Tabletext"/>
              <w:jc w:val="right"/>
              <w:rPr>
                <w:i/>
                <w:color w:val="7030A0"/>
                <w:lang w:val="ru-RU"/>
              </w:rPr>
            </w:pPr>
          </w:p>
        </w:tc>
        <w:tc>
          <w:tcPr>
            <w:tcW w:w="1134" w:type="dxa"/>
            <w:tcBorders>
              <w:top w:val="single" w:sz="8" w:space="0" w:color="BFBFBF"/>
              <w:left w:val="single" w:sz="8" w:space="0" w:color="D9D9D9"/>
              <w:right w:val="single" w:sz="8" w:space="0" w:color="BFBFBF"/>
            </w:tcBorders>
            <w:shd w:val="clear" w:color="auto" w:fill="FFFFFF"/>
            <w:noWrap/>
            <w:tcMar>
              <w:top w:w="0" w:type="dxa"/>
              <w:left w:w="57" w:type="dxa"/>
              <w:bottom w:w="0" w:type="dxa"/>
              <w:right w:w="57" w:type="dxa"/>
            </w:tcMar>
            <w:vAlign w:val="bottom"/>
          </w:tcPr>
          <w:p w14:paraId="53E2DF9F" w14:textId="77777777" w:rsidR="00DA2C24" w:rsidRPr="0013328A" w:rsidRDefault="00DA2C24" w:rsidP="00DA2C24">
            <w:pPr>
              <w:pStyle w:val="Tabletext"/>
              <w:jc w:val="right"/>
              <w:rPr>
                <w:i/>
                <w:color w:val="7030A0"/>
                <w:lang w:val="ru-RU"/>
              </w:rPr>
            </w:pPr>
          </w:p>
        </w:tc>
      </w:tr>
      <w:tr w:rsidR="00DA2C24" w:rsidRPr="0013328A" w14:paraId="482882E2" w14:textId="77777777" w:rsidTr="00E33D1E">
        <w:trPr>
          <w:trHeight w:val="62"/>
        </w:trPr>
        <w:tc>
          <w:tcPr>
            <w:tcW w:w="3402" w:type="dxa"/>
            <w:shd w:val="clear" w:color="auto" w:fill="FFFFFF"/>
            <w:noWrap/>
            <w:tcMar>
              <w:top w:w="0" w:type="dxa"/>
              <w:left w:w="57" w:type="dxa"/>
              <w:bottom w:w="0" w:type="dxa"/>
              <w:right w:w="57" w:type="dxa"/>
            </w:tcMar>
            <w:vAlign w:val="bottom"/>
          </w:tcPr>
          <w:p w14:paraId="2598593D" w14:textId="77777777" w:rsidR="00DA2C24" w:rsidRPr="0013328A" w:rsidRDefault="00DA2C24" w:rsidP="00DA2C24">
            <w:pPr>
              <w:pStyle w:val="Tabletext"/>
              <w:rPr>
                <w:color w:val="7030A0"/>
                <w:lang w:val="ru-RU"/>
              </w:rPr>
            </w:pPr>
            <w:r w:rsidRPr="000D2293">
              <w:t>EBITDA</w:t>
            </w:r>
          </w:p>
        </w:tc>
        <w:tc>
          <w:tcPr>
            <w:tcW w:w="1134" w:type="dxa"/>
            <w:shd w:val="clear" w:color="auto" w:fill="7030A0"/>
            <w:tcMar>
              <w:left w:w="57" w:type="dxa"/>
              <w:right w:w="57" w:type="dxa"/>
            </w:tcMar>
            <w:vAlign w:val="bottom"/>
          </w:tcPr>
          <w:p w14:paraId="60A452D9" w14:textId="156E3300" w:rsidR="00DA2C24" w:rsidRPr="0013328A" w:rsidRDefault="00DA2C24" w:rsidP="00DA2C24">
            <w:pPr>
              <w:pStyle w:val="Tabletext"/>
              <w:jc w:val="right"/>
              <w:rPr>
                <w:rStyle w:val="White"/>
                <w:lang w:val="ru-RU"/>
              </w:rPr>
            </w:pPr>
            <w:r>
              <w:rPr>
                <w:color w:val="FFFFFF"/>
                <w:szCs w:val="16"/>
                <w:lang w:val="ru-RU"/>
              </w:rPr>
              <w:t>23 026</w:t>
            </w:r>
          </w:p>
        </w:tc>
        <w:tc>
          <w:tcPr>
            <w:tcW w:w="1134" w:type="dxa"/>
            <w:tcBorders>
              <w:right w:val="single" w:sz="8" w:space="0" w:color="C7C2C4"/>
            </w:tcBorders>
            <w:shd w:val="clear" w:color="auto" w:fill="FFFFFF"/>
            <w:tcMar>
              <w:left w:w="57" w:type="dxa"/>
              <w:right w:w="57" w:type="dxa"/>
            </w:tcMar>
            <w:vAlign w:val="bottom"/>
          </w:tcPr>
          <w:p w14:paraId="1B0B38EF" w14:textId="00C08101" w:rsidR="00DA2C24" w:rsidRPr="0013328A" w:rsidRDefault="002407C2" w:rsidP="00DA2C24">
            <w:pPr>
              <w:pStyle w:val="Tabletext"/>
              <w:jc w:val="right"/>
              <w:rPr>
                <w:rStyle w:val="White"/>
                <w:color w:val="7030A0"/>
                <w:lang w:val="ru-RU"/>
              </w:rPr>
            </w:pPr>
            <w:r>
              <w:rPr>
                <w:color w:val="7030A0"/>
                <w:szCs w:val="16"/>
                <w:lang w:val="ru-RU"/>
              </w:rPr>
              <w:t>12 117</w:t>
            </w:r>
          </w:p>
        </w:tc>
        <w:tc>
          <w:tcPr>
            <w:tcW w:w="1134" w:type="dxa"/>
            <w:tcBorders>
              <w:left w:val="single" w:sz="8" w:space="0" w:color="C7C2C4"/>
            </w:tcBorders>
            <w:shd w:val="clear" w:color="auto" w:fill="FFFFFF"/>
            <w:tcMar>
              <w:top w:w="0" w:type="dxa"/>
              <w:left w:w="57" w:type="dxa"/>
              <w:bottom w:w="0" w:type="dxa"/>
              <w:right w:w="57" w:type="dxa"/>
            </w:tcMar>
            <w:vAlign w:val="bottom"/>
          </w:tcPr>
          <w:p w14:paraId="1893E418" w14:textId="78B4C208" w:rsidR="00DA2C24" w:rsidRPr="0013328A" w:rsidRDefault="002407C2" w:rsidP="00DA2C24">
            <w:pPr>
              <w:pStyle w:val="Tabletext"/>
              <w:jc w:val="right"/>
              <w:rPr>
                <w:rStyle w:val="White"/>
                <w:i/>
                <w:color w:val="7030A0"/>
                <w:lang w:val="ru-RU"/>
              </w:rPr>
            </w:pPr>
            <w:r>
              <w:rPr>
                <w:i/>
                <w:color w:val="7030A0"/>
                <w:szCs w:val="16"/>
                <w:lang w:val="ru-RU"/>
              </w:rPr>
              <w:t>90,0</w:t>
            </w:r>
          </w:p>
        </w:tc>
        <w:tc>
          <w:tcPr>
            <w:tcW w:w="1134" w:type="dxa"/>
            <w:shd w:val="clear" w:color="auto" w:fill="7030A0"/>
            <w:tcMar>
              <w:top w:w="0" w:type="dxa"/>
              <w:left w:w="57" w:type="dxa"/>
              <w:bottom w:w="0" w:type="dxa"/>
              <w:right w:w="57" w:type="dxa"/>
            </w:tcMar>
            <w:vAlign w:val="bottom"/>
          </w:tcPr>
          <w:p w14:paraId="7CA23A31" w14:textId="08780FE4" w:rsidR="00DA2C24" w:rsidRPr="0013328A" w:rsidRDefault="00334834" w:rsidP="00DA2C24">
            <w:pPr>
              <w:pStyle w:val="Tabletext"/>
              <w:jc w:val="right"/>
              <w:rPr>
                <w:color w:val="FFFFFF"/>
                <w:lang w:val="ru-RU"/>
              </w:rPr>
            </w:pPr>
            <w:r>
              <w:rPr>
                <w:color w:val="FFFFFF"/>
                <w:szCs w:val="16"/>
                <w:lang w:val="ru-RU"/>
              </w:rPr>
              <w:t>36 670</w:t>
            </w:r>
          </w:p>
        </w:tc>
        <w:tc>
          <w:tcPr>
            <w:tcW w:w="1134" w:type="dxa"/>
            <w:tcBorders>
              <w:left w:val="nil"/>
              <w:right w:val="single" w:sz="8" w:space="0" w:color="D9D9D9"/>
            </w:tcBorders>
            <w:shd w:val="clear" w:color="auto" w:fill="FFFFFF"/>
            <w:tcMar>
              <w:left w:w="57" w:type="dxa"/>
              <w:right w:w="57" w:type="dxa"/>
            </w:tcMar>
            <w:vAlign w:val="bottom"/>
          </w:tcPr>
          <w:p w14:paraId="769F62F5" w14:textId="04A0BD0F" w:rsidR="00DA2C24" w:rsidRPr="0013328A" w:rsidRDefault="00334834" w:rsidP="00DA2C24">
            <w:pPr>
              <w:pStyle w:val="Tabletext"/>
              <w:jc w:val="right"/>
              <w:rPr>
                <w:i/>
                <w:color w:val="7030A0"/>
                <w:szCs w:val="16"/>
                <w:lang w:val="ru-RU"/>
              </w:rPr>
            </w:pPr>
            <w:r>
              <w:rPr>
                <w:color w:val="7030A0"/>
                <w:szCs w:val="16"/>
                <w:lang w:val="ru-RU"/>
              </w:rPr>
              <w:t>33 700</w:t>
            </w:r>
          </w:p>
        </w:tc>
        <w:tc>
          <w:tcPr>
            <w:tcW w:w="1134" w:type="dxa"/>
            <w:tcBorders>
              <w:left w:val="single" w:sz="8" w:space="0" w:color="D9D9D9"/>
              <w:right w:val="single" w:sz="8" w:space="0" w:color="BFBFBF"/>
            </w:tcBorders>
            <w:shd w:val="clear" w:color="auto" w:fill="FFFFFF"/>
            <w:noWrap/>
            <w:tcMar>
              <w:top w:w="0" w:type="dxa"/>
              <w:left w:w="57" w:type="dxa"/>
              <w:bottom w:w="0" w:type="dxa"/>
              <w:right w:w="57" w:type="dxa"/>
            </w:tcMar>
          </w:tcPr>
          <w:p w14:paraId="5BA44644" w14:textId="6936B8D1" w:rsidR="00DA2C24" w:rsidRPr="0013328A" w:rsidRDefault="00334834" w:rsidP="00DA2C24">
            <w:pPr>
              <w:pStyle w:val="Tabletext"/>
              <w:jc w:val="right"/>
              <w:rPr>
                <w:i/>
                <w:color w:val="7030A0"/>
                <w:lang w:val="ru-RU"/>
              </w:rPr>
            </w:pPr>
            <w:r>
              <w:rPr>
                <w:i/>
                <w:color w:val="7030A0"/>
                <w:szCs w:val="16"/>
                <w:lang w:val="ru-RU"/>
              </w:rPr>
              <w:t>8,8</w:t>
            </w:r>
          </w:p>
        </w:tc>
      </w:tr>
      <w:tr w:rsidR="00DA2C24" w:rsidRPr="00D97298" w14:paraId="204D671E" w14:textId="77777777" w:rsidTr="00E33D1E">
        <w:trPr>
          <w:trHeight w:val="62"/>
        </w:trPr>
        <w:tc>
          <w:tcPr>
            <w:tcW w:w="3402" w:type="dxa"/>
            <w:shd w:val="clear" w:color="auto" w:fill="FFFFFF"/>
            <w:noWrap/>
            <w:tcMar>
              <w:top w:w="0" w:type="dxa"/>
              <w:left w:w="57" w:type="dxa"/>
              <w:bottom w:w="0" w:type="dxa"/>
              <w:right w:w="57" w:type="dxa"/>
            </w:tcMar>
            <w:vAlign w:val="bottom"/>
          </w:tcPr>
          <w:p w14:paraId="5531EC52" w14:textId="77777777" w:rsidR="00DA2C24" w:rsidRPr="0013328A" w:rsidRDefault="00DA2C24" w:rsidP="00DA2C24">
            <w:pPr>
              <w:pStyle w:val="Tabletext"/>
              <w:rPr>
                <w:color w:val="7030A0"/>
                <w:lang w:val="ru-RU"/>
              </w:rPr>
            </w:pPr>
            <w:r w:rsidRPr="000D2293">
              <w:t>EBITDA</w:t>
            </w:r>
            <w:r w:rsidRPr="00323AE8">
              <w:rPr>
                <w:lang w:val="ru-RU"/>
              </w:rPr>
              <w:t xml:space="preserve">  без учета единовременных расходов</w:t>
            </w:r>
          </w:p>
        </w:tc>
        <w:tc>
          <w:tcPr>
            <w:tcW w:w="1134" w:type="dxa"/>
            <w:tcBorders>
              <w:right w:val="single" w:sz="4" w:space="0" w:color="BFBFBF"/>
            </w:tcBorders>
            <w:shd w:val="clear" w:color="auto" w:fill="7030A0"/>
            <w:tcMar>
              <w:left w:w="57" w:type="dxa"/>
              <w:right w:w="57" w:type="dxa"/>
            </w:tcMar>
            <w:vAlign w:val="bottom"/>
          </w:tcPr>
          <w:p w14:paraId="7743E5EB" w14:textId="38F5F331" w:rsidR="00DA2C24" w:rsidRPr="0013328A" w:rsidRDefault="00DA2C24" w:rsidP="00DA2C24">
            <w:pPr>
              <w:pStyle w:val="Tabletext"/>
              <w:jc w:val="right"/>
              <w:rPr>
                <w:rStyle w:val="White"/>
                <w:lang w:val="ru-RU"/>
              </w:rPr>
            </w:pPr>
            <w:r>
              <w:rPr>
                <w:color w:val="FFFFFF"/>
                <w:szCs w:val="16"/>
                <w:lang w:val="ru-RU"/>
              </w:rPr>
              <w:t>17 957</w:t>
            </w:r>
          </w:p>
        </w:tc>
        <w:tc>
          <w:tcPr>
            <w:tcW w:w="1134" w:type="dxa"/>
            <w:tcBorders>
              <w:left w:val="single" w:sz="4" w:space="0" w:color="BFBFBF"/>
              <w:right w:val="single" w:sz="4" w:space="0" w:color="BFBFBF"/>
            </w:tcBorders>
            <w:shd w:val="clear" w:color="auto" w:fill="FFFFFF"/>
            <w:tcMar>
              <w:left w:w="57" w:type="dxa"/>
              <w:right w:w="57" w:type="dxa"/>
            </w:tcMar>
            <w:vAlign w:val="bottom"/>
          </w:tcPr>
          <w:p w14:paraId="02D86A4D" w14:textId="0B1F15B9" w:rsidR="00DA2C24" w:rsidRPr="00B56398" w:rsidRDefault="002407C2" w:rsidP="00DA2C24">
            <w:pPr>
              <w:pStyle w:val="Tabletext"/>
              <w:jc w:val="right"/>
              <w:rPr>
                <w:rStyle w:val="White"/>
                <w:color w:val="7030A0"/>
                <w:lang w:val="ru-RU"/>
              </w:rPr>
            </w:pPr>
            <w:r>
              <w:rPr>
                <w:color w:val="7030A0"/>
                <w:szCs w:val="16"/>
                <w:lang w:val="ru-RU"/>
              </w:rPr>
              <w:t>13 370</w:t>
            </w:r>
          </w:p>
        </w:tc>
        <w:tc>
          <w:tcPr>
            <w:tcW w:w="1134" w:type="dxa"/>
            <w:tcBorders>
              <w:left w:val="single" w:sz="4" w:space="0" w:color="BFBFBF"/>
              <w:right w:val="single" w:sz="4" w:space="0" w:color="BFBFBF"/>
            </w:tcBorders>
            <w:shd w:val="clear" w:color="auto" w:fill="FFFFFF"/>
            <w:tcMar>
              <w:top w:w="0" w:type="dxa"/>
              <w:left w:w="57" w:type="dxa"/>
              <w:bottom w:w="0" w:type="dxa"/>
              <w:right w:w="57" w:type="dxa"/>
            </w:tcMar>
            <w:vAlign w:val="bottom"/>
          </w:tcPr>
          <w:p w14:paraId="4372BE40" w14:textId="0CC8BD9A" w:rsidR="00DA2C24" w:rsidRPr="00E33D1E" w:rsidRDefault="002407C2" w:rsidP="00DA2C24">
            <w:pPr>
              <w:pStyle w:val="Tabletext"/>
              <w:jc w:val="right"/>
              <w:rPr>
                <w:rStyle w:val="White"/>
                <w:i/>
                <w:color w:val="7030A0"/>
                <w:lang w:val="ru-RU"/>
              </w:rPr>
            </w:pPr>
            <w:r>
              <w:rPr>
                <w:i/>
                <w:color w:val="7030A0"/>
                <w:szCs w:val="16"/>
                <w:lang w:val="ru-RU"/>
              </w:rPr>
              <w:t>34,3</w:t>
            </w:r>
          </w:p>
        </w:tc>
        <w:tc>
          <w:tcPr>
            <w:tcW w:w="1134" w:type="dxa"/>
            <w:tcBorders>
              <w:left w:val="single" w:sz="4" w:space="0" w:color="BFBFBF"/>
              <w:right w:val="single" w:sz="4" w:space="0" w:color="BFBFBF"/>
            </w:tcBorders>
            <w:shd w:val="clear" w:color="auto" w:fill="7030A0"/>
            <w:tcMar>
              <w:top w:w="0" w:type="dxa"/>
              <w:left w:w="57" w:type="dxa"/>
              <w:bottom w:w="0" w:type="dxa"/>
              <w:right w:w="57" w:type="dxa"/>
            </w:tcMar>
            <w:vAlign w:val="bottom"/>
          </w:tcPr>
          <w:p w14:paraId="23F97286" w14:textId="6DB4D423" w:rsidR="00DA2C24" w:rsidRPr="00E33D1E" w:rsidRDefault="00334834" w:rsidP="00DA2C24">
            <w:pPr>
              <w:pStyle w:val="Tabletext"/>
              <w:jc w:val="right"/>
              <w:rPr>
                <w:color w:val="FFFFFF"/>
                <w:lang w:val="ru-RU"/>
              </w:rPr>
            </w:pPr>
            <w:r>
              <w:rPr>
                <w:color w:val="FFFFFF"/>
                <w:szCs w:val="16"/>
                <w:lang w:val="ru-RU"/>
              </w:rPr>
              <w:t>47 997</w:t>
            </w:r>
          </w:p>
        </w:tc>
        <w:tc>
          <w:tcPr>
            <w:tcW w:w="1134" w:type="dxa"/>
            <w:tcBorders>
              <w:left w:val="single" w:sz="4" w:space="0" w:color="BFBFBF"/>
              <w:right w:val="single" w:sz="4" w:space="0" w:color="BFBFBF"/>
            </w:tcBorders>
            <w:shd w:val="clear" w:color="auto" w:fill="FFFFFF"/>
            <w:tcMar>
              <w:left w:w="57" w:type="dxa"/>
              <w:right w:w="57" w:type="dxa"/>
            </w:tcMar>
            <w:vAlign w:val="bottom"/>
          </w:tcPr>
          <w:p w14:paraId="33AB3DEC" w14:textId="02CE7F58" w:rsidR="00DA2C24" w:rsidRPr="00E33D1E" w:rsidRDefault="00334834" w:rsidP="00DA2C24">
            <w:pPr>
              <w:pStyle w:val="Tabletext"/>
              <w:jc w:val="right"/>
              <w:rPr>
                <w:i/>
                <w:color w:val="7030A0"/>
                <w:szCs w:val="16"/>
                <w:lang w:val="ru-RU"/>
              </w:rPr>
            </w:pPr>
            <w:r>
              <w:rPr>
                <w:color w:val="7030A0"/>
                <w:szCs w:val="16"/>
                <w:lang w:val="ru-RU"/>
              </w:rPr>
              <w:t>36 642</w:t>
            </w:r>
          </w:p>
        </w:tc>
        <w:tc>
          <w:tcPr>
            <w:tcW w:w="1134" w:type="dxa"/>
            <w:tcBorders>
              <w:left w:val="single" w:sz="4" w:space="0" w:color="BFBFBF"/>
              <w:right w:val="single" w:sz="8" w:space="0" w:color="BFBFBF"/>
            </w:tcBorders>
            <w:shd w:val="clear" w:color="auto" w:fill="FFFFFF"/>
            <w:noWrap/>
            <w:tcMar>
              <w:top w:w="0" w:type="dxa"/>
              <w:left w:w="57" w:type="dxa"/>
              <w:bottom w:w="0" w:type="dxa"/>
              <w:right w:w="57" w:type="dxa"/>
            </w:tcMar>
          </w:tcPr>
          <w:p w14:paraId="63E1FFC6" w14:textId="77777777" w:rsidR="00DA2C24" w:rsidRDefault="00DA2C24" w:rsidP="00DA2C24">
            <w:pPr>
              <w:pStyle w:val="Tabletext"/>
              <w:jc w:val="right"/>
              <w:rPr>
                <w:i/>
                <w:color w:val="7030A0"/>
                <w:szCs w:val="16"/>
                <w:lang w:val="ru-RU"/>
              </w:rPr>
            </w:pPr>
          </w:p>
          <w:p w14:paraId="4B7345E6" w14:textId="7CD9D57B" w:rsidR="00DA2C24" w:rsidRPr="00206523" w:rsidRDefault="00334834" w:rsidP="00DA2C24">
            <w:pPr>
              <w:pStyle w:val="Tabletext"/>
              <w:jc w:val="right"/>
              <w:rPr>
                <w:i/>
                <w:color w:val="7030A0"/>
                <w:lang w:val="ru-RU"/>
              </w:rPr>
            </w:pPr>
            <w:r>
              <w:rPr>
                <w:i/>
                <w:color w:val="7030A0"/>
                <w:szCs w:val="16"/>
                <w:lang w:val="ru-RU"/>
              </w:rPr>
              <w:t>31,0</w:t>
            </w:r>
          </w:p>
        </w:tc>
      </w:tr>
      <w:tr w:rsidR="00DA2C24" w:rsidRPr="00D97298" w14:paraId="78B46B34" w14:textId="77777777" w:rsidTr="00E33D1E">
        <w:trPr>
          <w:trHeight w:val="62"/>
        </w:trPr>
        <w:tc>
          <w:tcPr>
            <w:tcW w:w="3402" w:type="dxa"/>
            <w:shd w:val="clear" w:color="auto" w:fill="FFFFFF"/>
            <w:noWrap/>
            <w:tcMar>
              <w:top w:w="0" w:type="dxa"/>
              <w:left w:w="57" w:type="dxa"/>
              <w:bottom w:w="0" w:type="dxa"/>
              <w:right w:w="57" w:type="dxa"/>
            </w:tcMar>
            <w:vAlign w:val="bottom"/>
          </w:tcPr>
          <w:p w14:paraId="5479A637" w14:textId="77777777" w:rsidR="00DA2C24" w:rsidRPr="004A43B9" w:rsidRDefault="00DA2C24" w:rsidP="00DA2C24">
            <w:pPr>
              <w:pStyle w:val="Tabletext"/>
              <w:rPr>
                <w:color w:val="7030A0"/>
                <w:lang w:val="ru-RU"/>
              </w:rPr>
            </w:pPr>
            <w:r w:rsidRPr="00323AE8">
              <w:rPr>
                <w:lang w:val="ru-RU"/>
              </w:rPr>
              <w:t>Износ, амортизация и убытки от обесценивания материальных ценностей</w:t>
            </w:r>
          </w:p>
        </w:tc>
        <w:tc>
          <w:tcPr>
            <w:tcW w:w="1134" w:type="dxa"/>
            <w:tcBorders>
              <w:right w:val="single" w:sz="4" w:space="0" w:color="BFBFBF"/>
            </w:tcBorders>
            <w:shd w:val="clear" w:color="auto" w:fill="7030A0"/>
            <w:tcMar>
              <w:left w:w="57" w:type="dxa"/>
              <w:right w:w="57" w:type="dxa"/>
            </w:tcMar>
            <w:vAlign w:val="bottom"/>
          </w:tcPr>
          <w:p w14:paraId="59EA6E49" w14:textId="3CB0D616" w:rsidR="00DA2C24" w:rsidRPr="00D97298" w:rsidRDefault="00DA2C24" w:rsidP="00DA2C24">
            <w:pPr>
              <w:pStyle w:val="Tabletext"/>
              <w:jc w:val="right"/>
              <w:rPr>
                <w:rStyle w:val="White"/>
              </w:rPr>
            </w:pPr>
            <w:r w:rsidRPr="00D97298">
              <w:rPr>
                <w:color w:val="FFFFFF"/>
                <w:szCs w:val="16"/>
              </w:rPr>
              <w:t>-</w:t>
            </w:r>
            <w:r>
              <w:rPr>
                <w:color w:val="FFFFFF"/>
                <w:szCs w:val="16"/>
                <w:lang w:val="ru-RU"/>
              </w:rPr>
              <w:t>7 590</w:t>
            </w:r>
          </w:p>
        </w:tc>
        <w:tc>
          <w:tcPr>
            <w:tcW w:w="1134" w:type="dxa"/>
            <w:tcBorders>
              <w:left w:val="single" w:sz="4" w:space="0" w:color="BFBFBF"/>
              <w:right w:val="single" w:sz="4" w:space="0" w:color="BFBFBF"/>
            </w:tcBorders>
            <w:shd w:val="clear" w:color="auto" w:fill="FFFFFF"/>
            <w:tcMar>
              <w:left w:w="57" w:type="dxa"/>
              <w:right w:w="57" w:type="dxa"/>
            </w:tcMar>
            <w:vAlign w:val="bottom"/>
          </w:tcPr>
          <w:p w14:paraId="1195CC5A" w14:textId="1B77A510" w:rsidR="00DA2C24" w:rsidRPr="00B56398" w:rsidRDefault="00DA2C24" w:rsidP="002407C2">
            <w:pPr>
              <w:pStyle w:val="Tabletext"/>
              <w:jc w:val="right"/>
              <w:rPr>
                <w:rStyle w:val="White"/>
                <w:color w:val="7030A0"/>
                <w:lang w:val="ru-RU"/>
              </w:rPr>
            </w:pPr>
            <w:r w:rsidRPr="00D97298">
              <w:rPr>
                <w:color w:val="7030A0"/>
                <w:szCs w:val="16"/>
              </w:rPr>
              <w:t>-</w:t>
            </w:r>
            <w:r>
              <w:rPr>
                <w:color w:val="7030A0"/>
                <w:szCs w:val="16"/>
                <w:lang w:val="ru-RU"/>
              </w:rPr>
              <w:t xml:space="preserve">6 </w:t>
            </w:r>
            <w:r w:rsidR="002407C2">
              <w:rPr>
                <w:color w:val="7030A0"/>
                <w:szCs w:val="16"/>
                <w:lang w:val="ru-RU"/>
              </w:rPr>
              <w:t>718</w:t>
            </w:r>
          </w:p>
        </w:tc>
        <w:tc>
          <w:tcPr>
            <w:tcW w:w="1134" w:type="dxa"/>
            <w:tcBorders>
              <w:left w:val="single" w:sz="4" w:space="0" w:color="BFBFBF"/>
              <w:right w:val="single" w:sz="4" w:space="0" w:color="BFBFBF"/>
            </w:tcBorders>
            <w:shd w:val="clear" w:color="auto" w:fill="FFFFFF"/>
            <w:tcMar>
              <w:top w:w="0" w:type="dxa"/>
              <w:left w:w="57" w:type="dxa"/>
              <w:bottom w:w="0" w:type="dxa"/>
              <w:right w:w="57" w:type="dxa"/>
            </w:tcMar>
            <w:vAlign w:val="bottom"/>
          </w:tcPr>
          <w:p w14:paraId="3ACD4667" w14:textId="207C471B" w:rsidR="00DA2C24" w:rsidRPr="00D97298" w:rsidRDefault="002407C2" w:rsidP="00DA2C24">
            <w:pPr>
              <w:pStyle w:val="Tabletext"/>
              <w:jc w:val="right"/>
              <w:rPr>
                <w:rStyle w:val="White"/>
                <w:i/>
                <w:color w:val="7030A0"/>
              </w:rPr>
            </w:pPr>
            <w:r>
              <w:rPr>
                <w:i/>
                <w:color w:val="7030A0"/>
                <w:szCs w:val="16"/>
                <w:lang w:val="ru-RU"/>
              </w:rPr>
              <w:t>13,0</w:t>
            </w:r>
          </w:p>
        </w:tc>
        <w:tc>
          <w:tcPr>
            <w:tcW w:w="1134" w:type="dxa"/>
            <w:tcBorders>
              <w:left w:val="single" w:sz="4" w:space="0" w:color="BFBFBF"/>
              <w:right w:val="single" w:sz="4" w:space="0" w:color="BFBFBF"/>
            </w:tcBorders>
            <w:shd w:val="clear" w:color="auto" w:fill="7030A0"/>
            <w:tcMar>
              <w:top w:w="0" w:type="dxa"/>
              <w:left w:w="57" w:type="dxa"/>
              <w:bottom w:w="0" w:type="dxa"/>
              <w:right w:w="57" w:type="dxa"/>
            </w:tcMar>
            <w:vAlign w:val="bottom"/>
          </w:tcPr>
          <w:p w14:paraId="7012AF9D" w14:textId="34B01F4B" w:rsidR="00DA2C24" w:rsidRPr="00E33D1E" w:rsidRDefault="00DA2C24" w:rsidP="00334834">
            <w:pPr>
              <w:pStyle w:val="Tabletext"/>
              <w:jc w:val="right"/>
              <w:rPr>
                <w:color w:val="FFFFFF"/>
                <w:lang w:val="ru-RU"/>
              </w:rPr>
            </w:pPr>
            <w:r w:rsidRPr="00D97298">
              <w:rPr>
                <w:color w:val="FFFFFF"/>
                <w:szCs w:val="16"/>
              </w:rPr>
              <w:t>-</w:t>
            </w:r>
            <w:r w:rsidR="00334834">
              <w:rPr>
                <w:color w:val="FFFFFF"/>
                <w:szCs w:val="16"/>
                <w:lang w:val="ru-RU"/>
              </w:rPr>
              <w:t>23 239</w:t>
            </w:r>
          </w:p>
        </w:tc>
        <w:tc>
          <w:tcPr>
            <w:tcW w:w="1134" w:type="dxa"/>
            <w:tcBorders>
              <w:left w:val="single" w:sz="4" w:space="0" w:color="BFBFBF"/>
              <w:right w:val="single" w:sz="4" w:space="0" w:color="BFBFBF"/>
            </w:tcBorders>
            <w:shd w:val="clear" w:color="auto" w:fill="FFFFFF"/>
            <w:tcMar>
              <w:left w:w="57" w:type="dxa"/>
              <w:right w:w="57" w:type="dxa"/>
            </w:tcMar>
            <w:vAlign w:val="bottom"/>
          </w:tcPr>
          <w:p w14:paraId="17E7FDD8" w14:textId="4302C131" w:rsidR="00DA2C24" w:rsidRPr="00E33D1E" w:rsidRDefault="00DA2C24" w:rsidP="00334834">
            <w:pPr>
              <w:pStyle w:val="Tabletext"/>
              <w:jc w:val="right"/>
              <w:rPr>
                <w:i/>
                <w:color w:val="7030A0"/>
                <w:szCs w:val="16"/>
                <w:lang w:val="ru-RU"/>
              </w:rPr>
            </w:pPr>
            <w:r>
              <w:rPr>
                <w:color w:val="7030A0"/>
                <w:szCs w:val="16"/>
                <w:lang w:val="ru-RU"/>
              </w:rPr>
              <w:t>-</w:t>
            </w:r>
            <w:r w:rsidR="00334834">
              <w:rPr>
                <w:color w:val="7030A0"/>
                <w:szCs w:val="16"/>
                <w:lang w:val="ru-RU"/>
              </w:rPr>
              <w:t>19 620</w:t>
            </w:r>
          </w:p>
        </w:tc>
        <w:tc>
          <w:tcPr>
            <w:tcW w:w="1134" w:type="dxa"/>
            <w:tcBorders>
              <w:left w:val="single" w:sz="4" w:space="0" w:color="BFBFBF"/>
              <w:right w:val="single" w:sz="8" w:space="0" w:color="BFBFBF"/>
            </w:tcBorders>
            <w:shd w:val="clear" w:color="auto" w:fill="FFFFFF"/>
            <w:noWrap/>
            <w:tcMar>
              <w:top w:w="0" w:type="dxa"/>
              <w:left w:w="57" w:type="dxa"/>
              <w:bottom w:w="0" w:type="dxa"/>
              <w:right w:w="57" w:type="dxa"/>
            </w:tcMar>
            <w:vAlign w:val="bottom"/>
          </w:tcPr>
          <w:p w14:paraId="3A01F8D9" w14:textId="355FDB11" w:rsidR="00DA2C24" w:rsidRPr="00206523" w:rsidRDefault="00334834" w:rsidP="00DA2C24">
            <w:pPr>
              <w:pStyle w:val="Tabletext"/>
              <w:jc w:val="right"/>
              <w:rPr>
                <w:i/>
                <w:color w:val="7030A0"/>
                <w:lang w:val="ru-RU"/>
              </w:rPr>
            </w:pPr>
            <w:r>
              <w:rPr>
                <w:i/>
                <w:color w:val="7030A0"/>
                <w:szCs w:val="16"/>
                <w:lang w:val="ru-RU"/>
              </w:rPr>
              <w:t>18,4</w:t>
            </w:r>
          </w:p>
        </w:tc>
      </w:tr>
      <w:tr w:rsidR="00DA2C24" w:rsidRPr="00D97298" w14:paraId="1D05EFAF" w14:textId="77777777" w:rsidTr="00E33D1E">
        <w:trPr>
          <w:trHeight w:val="62"/>
        </w:trPr>
        <w:tc>
          <w:tcPr>
            <w:tcW w:w="3402" w:type="dxa"/>
            <w:tcBorders>
              <w:bottom w:val="single" w:sz="4" w:space="0" w:color="D9D9D9"/>
            </w:tcBorders>
            <w:shd w:val="clear" w:color="auto" w:fill="FFFFFF"/>
            <w:noWrap/>
            <w:tcMar>
              <w:top w:w="0" w:type="dxa"/>
              <w:left w:w="57" w:type="dxa"/>
              <w:bottom w:w="57" w:type="dxa"/>
              <w:right w:w="57" w:type="dxa"/>
            </w:tcMar>
            <w:vAlign w:val="bottom"/>
          </w:tcPr>
          <w:p w14:paraId="3C81A9F2" w14:textId="0AABA039" w:rsidR="00DA2C24" w:rsidRPr="004A43B9" w:rsidRDefault="00DA2C24" w:rsidP="00DA2C24">
            <w:pPr>
              <w:pStyle w:val="Tabletext"/>
              <w:rPr>
                <w:color w:val="7030A0"/>
                <w:lang w:val="ru-RU"/>
              </w:rPr>
            </w:pPr>
            <w:r w:rsidRPr="00667B89">
              <w:rPr>
                <w:lang w:val="ru-RU"/>
              </w:rPr>
              <w:t xml:space="preserve">Операционная прибыль </w:t>
            </w:r>
            <w:r w:rsidRPr="00323AE8">
              <w:rPr>
                <w:lang w:val="ru-RU"/>
              </w:rPr>
              <w:t>без учета единовременных расходов</w:t>
            </w:r>
          </w:p>
        </w:tc>
        <w:tc>
          <w:tcPr>
            <w:tcW w:w="1134" w:type="dxa"/>
            <w:tcBorders>
              <w:bottom w:val="single" w:sz="4" w:space="0" w:color="BFBFBF"/>
              <w:right w:val="single" w:sz="4" w:space="0" w:color="BFBFBF"/>
            </w:tcBorders>
            <w:shd w:val="clear" w:color="auto" w:fill="7030A0"/>
            <w:tcMar>
              <w:left w:w="57" w:type="dxa"/>
              <w:right w:w="57" w:type="dxa"/>
            </w:tcMar>
            <w:vAlign w:val="bottom"/>
          </w:tcPr>
          <w:p w14:paraId="55616CB9" w14:textId="4355B504" w:rsidR="00DA2C24" w:rsidRPr="00D97298" w:rsidRDefault="00DA2C24" w:rsidP="00DA2C24">
            <w:pPr>
              <w:pStyle w:val="Tabletext"/>
              <w:jc w:val="right"/>
              <w:rPr>
                <w:rStyle w:val="White"/>
              </w:rPr>
            </w:pPr>
            <w:r>
              <w:rPr>
                <w:color w:val="FFFFFF"/>
                <w:szCs w:val="16"/>
                <w:lang w:val="ru-RU"/>
              </w:rPr>
              <w:t>10 419</w:t>
            </w:r>
          </w:p>
        </w:tc>
        <w:tc>
          <w:tcPr>
            <w:tcW w:w="1134" w:type="dxa"/>
            <w:tcBorders>
              <w:left w:val="single" w:sz="4" w:space="0" w:color="BFBFBF"/>
              <w:bottom w:val="single" w:sz="4" w:space="0" w:color="BFBFBF"/>
              <w:right w:val="single" w:sz="4" w:space="0" w:color="BFBFBF"/>
            </w:tcBorders>
            <w:shd w:val="clear" w:color="auto" w:fill="FFFFFF"/>
            <w:tcMar>
              <w:left w:w="57" w:type="dxa"/>
              <w:right w:w="57" w:type="dxa"/>
            </w:tcMar>
            <w:vAlign w:val="bottom"/>
          </w:tcPr>
          <w:p w14:paraId="1594DDCF" w14:textId="0C982AE5" w:rsidR="00DA2C24" w:rsidRPr="00D97298" w:rsidRDefault="002407C2" w:rsidP="00DA2C24">
            <w:pPr>
              <w:pStyle w:val="Tabletext"/>
              <w:jc w:val="right"/>
              <w:rPr>
                <w:rStyle w:val="White"/>
                <w:color w:val="7030A0"/>
              </w:rPr>
            </w:pPr>
            <w:r>
              <w:rPr>
                <w:color w:val="7030A0"/>
                <w:szCs w:val="16"/>
                <w:lang w:val="ru-RU"/>
              </w:rPr>
              <w:t>6 610</w:t>
            </w:r>
          </w:p>
        </w:tc>
        <w:tc>
          <w:tcPr>
            <w:tcW w:w="1134" w:type="dxa"/>
            <w:tcBorders>
              <w:left w:val="single" w:sz="4" w:space="0" w:color="BFBFBF"/>
              <w:bottom w:val="single" w:sz="4" w:space="0" w:color="BFBFBF"/>
              <w:right w:val="single" w:sz="4" w:space="0" w:color="BFBFBF"/>
            </w:tcBorders>
            <w:shd w:val="clear" w:color="auto" w:fill="FFFFFF"/>
            <w:tcMar>
              <w:top w:w="0" w:type="dxa"/>
              <w:left w:w="57" w:type="dxa"/>
              <w:bottom w:w="57" w:type="dxa"/>
              <w:right w:w="57" w:type="dxa"/>
            </w:tcMar>
            <w:vAlign w:val="bottom"/>
          </w:tcPr>
          <w:p w14:paraId="0B0E178F" w14:textId="30423D4C" w:rsidR="00DA2C24" w:rsidRPr="00E33D1E" w:rsidRDefault="002407C2" w:rsidP="00DA2C24">
            <w:pPr>
              <w:pStyle w:val="Tabletext"/>
              <w:jc w:val="right"/>
              <w:rPr>
                <w:rStyle w:val="White"/>
                <w:i/>
                <w:color w:val="7030A0"/>
                <w:lang w:val="ru-RU"/>
              </w:rPr>
            </w:pPr>
            <w:r>
              <w:rPr>
                <w:rStyle w:val="White"/>
                <w:i/>
                <w:color w:val="7030A0"/>
                <w:lang w:val="ru-RU"/>
              </w:rPr>
              <w:t>57,6</w:t>
            </w:r>
          </w:p>
        </w:tc>
        <w:tc>
          <w:tcPr>
            <w:tcW w:w="1134" w:type="dxa"/>
            <w:tcBorders>
              <w:left w:val="single" w:sz="4" w:space="0" w:color="BFBFBF"/>
              <w:bottom w:val="single" w:sz="4" w:space="0" w:color="BFBFBF"/>
              <w:right w:val="single" w:sz="4" w:space="0" w:color="BFBFBF"/>
            </w:tcBorders>
            <w:shd w:val="clear" w:color="auto" w:fill="7030A0"/>
            <w:tcMar>
              <w:top w:w="0" w:type="dxa"/>
              <w:left w:w="57" w:type="dxa"/>
              <w:bottom w:w="57" w:type="dxa"/>
              <w:right w:w="57" w:type="dxa"/>
            </w:tcMar>
            <w:vAlign w:val="bottom"/>
          </w:tcPr>
          <w:p w14:paraId="36AA75C2" w14:textId="2A2B7226" w:rsidR="00DA2C24" w:rsidRPr="00E33D1E" w:rsidRDefault="00334834" w:rsidP="00DA2C24">
            <w:pPr>
              <w:pStyle w:val="Tabletext"/>
              <w:jc w:val="right"/>
              <w:rPr>
                <w:color w:val="FFFFFF"/>
                <w:lang w:val="ru-RU"/>
              </w:rPr>
            </w:pPr>
            <w:r>
              <w:rPr>
                <w:color w:val="FFFFFF"/>
                <w:szCs w:val="16"/>
                <w:lang w:val="ru-RU"/>
              </w:rPr>
              <w:t>24 731</w:t>
            </w:r>
          </w:p>
        </w:tc>
        <w:tc>
          <w:tcPr>
            <w:tcW w:w="1134" w:type="dxa"/>
            <w:tcBorders>
              <w:left w:val="single" w:sz="4" w:space="0" w:color="BFBFBF"/>
              <w:bottom w:val="single" w:sz="4" w:space="0" w:color="BFBFBF"/>
              <w:right w:val="single" w:sz="4" w:space="0" w:color="BFBFBF"/>
            </w:tcBorders>
            <w:shd w:val="clear" w:color="auto" w:fill="FFFFFF"/>
            <w:tcMar>
              <w:left w:w="57" w:type="dxa"/>
              <w:right w:w="57" w:type="dxa"/>
            </w:tcMar>
            <w:vAlign w:val="bottom"/>
          </w:tcPr>
          <w:p w14:paraId="44745EC8" w14:textId="0E2163DA" w:rsidR="00DA2C24" w:rsidRPr="00E33D1E" w:rsidRDefault="00334834" w:rsidP="00DA2C24">
            <w:pPr>
              <w:pStyle w:val="Tabletext"/>
              <w:jc w:val="right"/>
              <w:rPr>
                <w:i/>
                <w:color w:val="7030A0"/>
                <w:szCs w:val="16"/>
                <w:lang w:val="ru-RU"/>
              </w:rPr>
            </w:pPr>
            <w:r>
              <w:rPr>
                <w:color w:val="7030A0"/>
                <w:szCs w:val="16"/>
                <w:lang w:val="ru-RU"/>
              </w:rPr>
              <w:t>16 763</w:t>
            </w:r>
          </w:p>
        </w:tc>
        <w:tc>
          <w:tcPr>
            <w:tcW w:w="1134" w:type="dxa"/>
            <w:tcBorders>
              <w:left w:val="single" w:sz="4" w:space="0" w:color="BFBFBF"/>
              <w:bottom w:val="single" w:sz="4" w:space="0" w:color="BFBFBF"/>
              <w:right w:val="single" w:sz="8" w:space="0" w:color="BFBFBF"/>
            </w:tcBorders>
            <w:shd w:val="clear" w:color="auto" w:fill="FFFFFF"/>
            <w:noWrap/>
            <w:tcMar>
              <w:top w:w="0" w:type="dxa"/>
              <w:left w:w="57" w:type="dxa"/>
              <w:bottom w:w="57" w:type="dxa"/>
              <w:right w:w="57" w:type="dxa"/>
            </w:tcMar>
            <w:vAlign w:val="bottom"/>
          </w:tcPr>
          <w:p w14:paraId="3F64E730" w14:textId="25F59CF0" w:rsidR="00DA2C24" w:rsidRPr="00206523" w:rsidRDefault="00334834" w:rsidP="00DA2C24">
            <w:pPr>
              <w:pStyle w:val="Tabletext"/>
              <w:jc w:val="right"/>
              <w:rPr>
                <w:i/>
                <w:color w:val="7030A0"/>
                <w:lang w:val="ru-RU"/>
              </w:rPr>
            </w:pPr>
            <w:r>
              <w:rPr>
                <w:i/>
                <w:color w:val="7030A0"/>
                <w:szCs w:val="16"/>
                <w:lang w:val="ru-RU"/>
              </w:rPr>
              <w:t>47,5</w:t>
            </w:r>
          </w:p>
        </w:tc>
      </w:tr>
    </w:tbl>
    <w:p w14:paraId="07C8DED9" w14:textId="77777777" w:rsidR="00FA3D33" w:rsidRDefault="00FA3D33">
      <w:pPr>
        <w:rPr>
          <w:rFonts w:ascii="Bebas Neue" w:hAnsi="Bebas Neue"/>
          <w:b/>
          <w:bCs/>
          <w:color w:val="652D86"/>
          <w:sz w:val="40"/>
          <w:szCs w:val="40"/>
        </w:rPr>
      </w:pPr>
      <w:r>
        <w:br w:type="page"/>
      </w:r>
    </w:p>
    <w:p w14:paraId="4019EF3E" w14:textId="77777777" w:rsidR="00DB146E" w:rsidRPr="004A43B9" w:rsidRDefault="004A43B9" w:rsidP="00E8142A">
      <w:pPr>
        <w:pStyle w:val="Header1"/>
        <w:rPr>
          <w:lang w:val="ru-RU"/>
        </w:rPr>
      </w:pPr>
      <w:r w:rsidRPr="004A43B9">
        <w:rPr>
          <w:lang w:val="ru-RU"/>
        </w:rPr>
        <w:lastRenderedPageBreak/>
        <w:t>Сокращенный консолидированный отчет о финансовом положении</w:t>
      </w:r>
    </w:p>
    <w:p w14:paraId="3DFBF125" w14:textId="77777777" w:rsidR="00333F90" w:rsidRPr="004A43B9" w:rsidRDefault="00333F90" w:rsidP="00333F90">
      <w:pPr>
        <w:rPr>
          <w:lang w:val="ru-RU"/>
        </w:rPr>
      </w:pPr>
    </w:p>
    <w:tbl>
      <w:tblPr>
        <w:tblW w:w="9639" w:type="dxa"/>
        <w:tblLayout w:type="fixed"/>
        <w:tblCellMar>
          <w:left w:w="0" w:type="dxa"/>
          <w:right w:w="0" w:type="dxa"/>
        </w:tblCellMar>
        <w:tblLook w:val="0000" w:firstRow="0" w:lastRow="0" w:firstColumn="0" w:lastColumn="0" w:noHBand="0" w:noVBand="0"/>
      </w:tblPr>
      <w:tblGrid>
        <w:gridCol w:w="7371"/>
        <w:gridCol w:w="1134"/>
        <w:gridCol w:w="1134"/>
      </w:tblGrid>
      <w:tr w:rsidR="008A0D53" w:rsidRPr="00D97298" w14:paraId="2A007382" w14:textId="77777777" w:rsidTr="00D97298">
        <w:trPr>
          <w:trHeight w:val="60"/>
        </w:trPr>
        <w:tc>
          <w:tcPr>
            <w:tcW w:w="7371" w:type="dxa"/>
            <w:tcBorders>
              <w:bottom w:val="single" w:sz="8" w:space="0" w:color="D9D9D9"/>
            </w:tcBorders>
            <w:shd w:val="clear" w:color="auto" w:fill="FFFFFF"/>
            <w:noWrap/>
            <w:tcMar>
              <w:top w:w="57" w:type="dxa"/>
              <w:left w:w="142" w:type="dxa"/>
              <w:bottom w:w="57" w:type="dxa"/>
              <w:right w:w="57" w:type="dxa"/>
            </w:tcMar>
            <w:vAlign w:val="bottom"/>
          </w:tcPr>
          <w:p w14:paraId="055EE732" w14:textId="77777777" w:rsidR="008A0D53" w:rsidRPr="00D97298" w:rsidRDefault="004A43B9" w:rsidP="00AC667E">
            <w:pPr>
              <w:pStyle w:val="Tableheader01"/>
              <w:spacing w:line="240" w:lineRule="auto"/>
              <w:ind w:left="-68"/>
              <w:jc w:val="left"/>
              <w:rPr>
                <w:rStyle w:val="Bold"/>
                <w:b w:val="0"/>
                <w:color w:val="652D86"/>
              </w:rPr>
            </w:pPr>
            <w:r w:rsidRPr="00F84027">
              <w:rPr>
                <w:b/>
                <w:color w:val="652D86"/>
              </w:rPr>
              <w:t>В миллионах тенге</w:t>
            </w:r>
          </w:p>
        </w:tc>
        <w:tc>
          <w:tcPr>
            <w:tcW w:w="1134" w:type="dxa"/>
            <w:tcBorders>
              <w:bottom w:val="single" w:sz="8" w:space="0" w:color="D9D9D9"/>
            </w:tcBorders>
            <w:shd w:val="clear" w:color="auto" w:fill="7030A0"/>
            <w:noWrap/>
            <w:tcMar>
              <w:top w:w="57" w:type="dxa"/>
              <w:left w:w="57" w:type="dxa"/>
              <w:bottom w:w="57" w:type="dxa"/>
              <w:right w:w="57" w:type="dxa"/>
            </w:tcMar>
            <w:vAlign w:val="bottom"/>
          </w:tcPr>
          <w:p w14:paraId="24D818F8" w14:textId="4BFFE894" w:rsidR="00AC667E" w:rsidRPr="004A43B9" w:rsidRDefault="00FE7252" w:rsidP="00AC667E">
            <w:pPr>
              <w:pStyle w:val="Tableheader01"/>
              <w:spacing w:line="240" w:lineRule="auto"/>
              <w:ind w:left="-68"/>
              <w:rPr>
                <w:rStyle w:val="White"/>
                <w:b/>
                <w:lang w:val="ru-RU"/>
              </w:rPr>
            </w:pPr>
            <w:r w:rsidRPr="00D97298">
              <w:rPr>
                <w:rStyle w:val="White"/>
                <w:b/>
              </w:rPr>
              <w:t xml:space="preserve">30 </w:t>
            </w:r>
            <w:r w:rsidR="00E65067">
              <w:rPr>
                <w:rStyle w:val="White"/>
                <w:b/>
                <w:lang w:val="ru-RU"/>
              </w:rPr>
              <w:t>сент</w:t>
            </w:r>
          </w:p>
          <w:p w14:paraId="1142B797" w14:textId="44A0E525" w:rsidR="008A0D53" w:rsidRPr="00D97298" w:rsidRDefault="00492CCD" w:rsidP="00FD27E9">
            <w:pPr>
              <w:pStyle w:val="Tableheader01"/>
              <w:spacing w:line="240" w:lineRule="auto"/>
              <w:ind w:left="-68"/>
              <w:rPr>
                <w:rStyle w:val="White"/>
                <w:b/>
              </w:rPr>
            </w:pPr>
            <w:r w:rsidRPr="00D97298">
              <w:rPr>
                <w:rStyle w:val="White"/>
                <w:b/>
              </w:rPr>
              <w:t>201</w:t>
            </w:r>
            <w:r w:rsidR="00FD27E9">
              <w:rPr>
                <w:rStyle w:val="White"/>
                <w:b/>
              </w:rPr>
              <w:t>9</w:t>
            </w:r>
          </w:p>
        </w:tc>
        <w:tc>
          <w:tcPr>
            <w:tcW w:w="1134" w:type="dxa"/>
            <w:tcBorders>
              <w:left w:val="nil"/>
              <w:bottom w:val="single" w:sz="8" w:space="0" w:color="D9D9D9"/>
            </w:tcBorders>
            <w:shd w:val="clear" w:color="auto" w:fill="FFFFFF"/>
            <w:noWrap/>
            <w:tcMar>
              <w:top w:w="57" w:type="dxa"/>
              <w:left w:w="57" w:type="dxa"/>
              <w:bottom w:w="57" w:type="dxa"/>
              <w:right w:w="57" w:type="dxa"/>
            </w:tcMar>
            <w:vAlign w:val="bottom"/>
          </w:tcPr>
          <w:p w14:paraId="4789D8FF" w14:textId="77777777" w:rsidR="00AC667E" w:rsidRPr="00D97298" w:rsidRDefault="00D36636" w:rsidP="00AC667E">
            <w:pPr>
              <w:pStyle w:val="Tableheader01"/>
              <w:rPr>
                <w:rFonts w:ascii="Arial" w:hAnsi="Arial" w:cs="Arial"/>
                <w:b/>
                <w:color w:val="7030A0"/>
                <w:szCs w:val="16"/>
              </w:rPr>
            </w:pPr>
            <w:r w:rsidRPr="00D97298">
              <w:rPr>
                <w:rFonts w:ascii="Arial" w:hAnsi="Arial" w:cs="Arial"/>
                <w:b/>
                <w:color w:val="7030A0"/>
                <w:szCs w:val="16"/>
              </w:rPr>
              <w:t xml:space="preserve">31 </w:t>
            </w:r>
            <w:r w:rsidR="004A43B9">
              <w:rPr>
                <w:rFonts w:ascii="Arial" w:hAnsi="Arial" w:cs="Arial"/>
                <w:b/>
                <w:color w:val="7030A0"/>
                <w:szCs w:val="16"/>
                <w:lang w:val="ru-RU"/>
              </w:rPr>
              <w:t>дек</w:t>
            </w:r>
            <w:r w:rsidRPr="00D97298">
              <w:rPr>
                <w:rFonts w:ascii="Arial" w:hAnsi="Arial" w:cs="Arial"/>
                <w:b/>
                <w:color w:val="7030A0"/>
                <w:szCs w:val="16"/>
              </w:rPr>
              <w:t xml:space="preserve"> </w:t>
            </w:r>
          </w:p>
          <w:p w14:paraId="0E5690DF" w14:textId="2DFB012C" w:rsidR="008A0D53" w:rsidRPr="00D97298" w:rsidRDefault="00D36636" w:rsidP="00FD27E9">
            <w:pPr>
              <w:pStyle w:val="Tableheader01"/>
              <w:rPr>
                <w:b/>
                <w:color w:val="7030A0"/>
              </w:rPr>
            </w:pPr>
            <w:r w:rsidRPr="00D97298">
              <w:rPr>
                <w:rFonts w:ascii="Arial" w:hAnsi="Arial" w:cs="Arial"/>
                <w:b/>
                <w:color w:val="7030A0"/>
                <w:szCs w:val="16"/>
              </w:rPr>
              <w:t>201</w:t>
            </w:r>
            <w:r w:rsidR="00FD27E9">
              <w:rPr>
                <w:rFonts w:ascii="Arial" w:hAnsi="Arial" w:cs="Arial"/>
                <w:b/>
                <w:color w:val="7030A0"/>
                <w:szCs w:val="16"/>
              </w:rPr>
              <w:t>8</w:t>
            </w:r>
          </w:p>
        </w:tc>
      </w:tr>
      <w:tr w:rsidR="004A43B9" w:rsidRPr="00D97298" w14:paraId="195B2B79" w14:textId="77777777" w:rsidTr="00E76473">
        <w:trPr>
          <w:trHeight w:val="170"/>
        </w:trPr>
        <w:tc>
          <w:tcPr>
            <w:tcW w:w="7371" w:type="dxa"/>
            <w:tcBorders>
              <w:top w:val="single" w:sz="8" w:space="0" w:color="D9D9D9"/>
            </w:tcBorders>
            <w:shd w:val="clear" w:color="auto" w:fill="FFFFFF"/>
            <w:noWrap/>
            <w:tcMar>
              <w:top w:w="57" w:type="dxa"/>
              <w:left w:w="57" w:type="dxa"/>
              <w:bottom w:w="28" w:type="dxa"/>
              <w:right w:w="57" w:type="dxa"/>
            </w:tcMar>
            <w:vAlign w:val="bottom"/>
          </w:tcPr>
          <w:p w14:paraId="6E5C1A6A" w14:textId="77777777" w:rsidR="004A43B9" w:rsidRPr="00D97298" w:rsidRDefault="004A43B9" w:rsidP="008A0D53">
            <w:pPr>
              <w:pStyle w:val="Tabletext"/>
              <w:rPr>
                <w:b/>
                <w:i/>
              </w:rPr>
            </w:pPr>
            <w:r w:rsidRPr="00323AE8">
              <w:rPr>
                <w:rStyle w:val="Bold"/>
              </w:rPr>
              <w:t>Активы</w:t>
            </w:r>
          </w:p>
        </w:tc>
        <w:tc>
          <w:tcPr>
            <w:tcW w:w="1134" w:type="dxa"/>
            <w:tcBorders>
              <w:top w:val="single" w:sz="8" w:space="0" w:color="D9D9D9"/>
            </w:tcBorders>
            <w:shd w:val="clear" w:color="auto" w:fill="7030A0"/>
            <w:noWrap/>
            <w:tcMar>
              <w:top w:w="57" w:type="dxa"/>
              <w:left w:w="57" w:type="dxa"/>
              <w:bottom w:w="28" w:type="dxa"/>
              <w:right w:w="57" w:type="dxa"/>
            </w:tcMar>
          </w:tcPr>
          <w:p w14:paraId="5E6E4CB1" w14:textId="77777777" w:rsidR="004A43B9" w:rsidRPr="00D97298" w:rsidRDefault="004A43B9" w:rsidP="00A44883">
            <w:pPr>
              <w:pStyle w:val="Tabletext"/>
              <w:jc w:val="right"/>
              <w:rPr>
                <w:rStyle w:val="White"/>
              </w:rPr>
            </w:pPr>
          </w:p>
        </w:tc>
        <w:tc>
          <w:tcPr>
            <w:tcW w:w="1134" w:type="dxa"/>
            <w:tcBorders>
              <w:top w:val="single" w:sz="8" w:space="0" w:color="D9D9D9"/>
              <w:left w:val="nil"/>
            </w:tcBorders>
            <w:shd w:val="clear" w:color="auto" w:fill="FFFFFF"/>
            <w:noWrap/>
            <w:tcMar>
              <w:top w:w="57" w:type="dxa"/>
              <w:left w:w="57" w:type="dxa"/>
              <w:bottom w:w="28" w:type="dxa"/>
              <w:right w:w="57" w:type="dxa"/>
            </w:tcMar>
          </w:tcPr>
          <w:p w14:paraId="488109A0" w14:textId="77777777" w:rsidR="004A43B9" w:rsidRPr="00D97298" w:rsidRDefault="004A43B9" w:rsidP="001B5FE6">
            <w:pPr>
              <w:pStyle w:val="Tabletext"/>
              <w:jc w:val="right"/>
              <w:rPr>
                <w:i/>
              </w:rPr>
            </w:pPr>
          </w:p>
        </w:tc>
      </w:tr>
      <w:tr w:rsidR="004A43B9" w:rsidRPr="00D97298" w14:paraId="224EDD7F" w14:textId="77777777" w:rsidTr="00E76473">
        <w:trPr>
          <w:trHeight w:val="170"/>
        </w:trPr>
        <w:tc>
          <w:tcPr>
            <w:tcW w:w="7371" w:type="dxa"/>
            <w:shd w:val="clear" w:color="auto" w:fill="FFFFFF"/>
            <w:noWrap/>
            <w:tcMar>
              <w:top w:w="0" w:type="dxa"/>
              <w:left w:w="57" w:type="dxa"/>
              <w:bottom w:w="28" w:type="dxa"/>
              <w:right w:w="57" w:type="dxa"/>
            </w:tcMar>
            <w:vAlign w:val="bottom"/>
          </w:tcPr>
          <w:p w14:paraId="599F8D75" w14:textId="77777777" w:rsidR="004A43B9" w:rsidRPr="00D97298" w:rsidRDefault="004A43B9" w:rsidP="00FE7252">
            <w:pPr>
              <w:pStyle w:val="Tabletext"/>
              <w:rPr>
                <w:i/>
              </w:rPr>
            </w:pPr>
            <w:r w:rsidRPr="00323AE8">
              <w:t>Нематериальные активы</w:t>
            </w:r>
          </w:p>
        </w:tc>
        <w:tc>
          <w:tcPr>
            <w:tcW w:w="1134" w:type="dxa"/>
            <w:shd w:val="clear" w:color="auto" w:fill="7030A0"/>
            <w:noWrap/>
            <w:tcMar>
              <w:top w:w="0" w:type="dxa"/>
              <w:left w:w="57" w:type="dxa"/>
              <w:bottom w:w="28" w:type="dxa"/>
              <w:right w:w="57" w:type="dxa"/>
            </w:tcMar>
            <w:vAlign w:val="bottom"/>
          </w:tcPr>
          <w:p w14:paraId="5902ACCD" w14:textId="3F1370EA" w:rsidR="004A43B9" w:rsidRPr="00DE5C53" w:rsidRDefault="0011588D" w:rsidP="00FE7252">
            <w:pPr>
              <w:pStyle w:val="Tabletext"/>
              <w:jc w:val="right"/>
              <w:rPr>
                <w:rStyle w:val="White"/>
                <w:lang w:val="ru-RU"/>
              </w:rPr>
            </w:pPr>
            <w:r>
              <w:rPr>
                <w:color w:val="FFFFFF"/>
                <w:szCs w:val="16"/>
                <w:lang w:val="ru-RU"/>
              </w:rPr>
              <w:t>35 396</w:t>
            </w:r>
          </w:p>
        </w:tc>
        <w:tc>
          <w:tcPr>
            <w:tcW w:w="1134" w:type="dxa"/>
            <w:tcBorders>
              <w:left w:val="nil"/>
            </w:tcBorders>
            <w:shd w:val="clear" w:color="auto" w:fill="FFFFFF"/>
            <w:noWrap/>
            <w:tcMar>
              <w:top w:w="0" w:type="dxa"/>
              <w:left w:w="57" w:type="dxa"/>
              <w:bottom w:w="28" w:type="dxa"/>
              <w:right w:w="57" w:type="dxa"/>
            </w:tcMar>
          </w:tcPr>
          <w:p w14:paraId="56AC1282" w14:textId="467D8348" w:rsidR="004A43B9" w:rsidRPr="00D97298" w:rsidRDefault="004A43B9" w:rsidP="00DE5C53">
            <w:pPr>
              <w:pStyle w:val="Tabletext"/>
              <w:jc w:val="right"/>
              <w:rPr>
                <w:color w:val="7030A0"/>
              </w:rPr>
            </w:pPr>
            <w:r w:rsidRPr="00D97298">
              <w:rPr>
                <w:color w:val="7030A0"/>
                <w:szCs w:val="16"/>
              </w:rPr>
              <w:t xml:space="preserve"> </w:t>
            </w:r>
            <w:r w:rsidR="00DE5C53">
              <w:rPr>
                <w:color w:val="7030A0"/>
                <w:szCs w:val="16"/>
                <w:lang w:val="ru-RU"/>
              </w:rPr>
              <w:t>40 115</w:t>
            </w:r>
            <w:r w:rsidRPr="00D97298">
              <w:rPr>
                <w:color w:val="7030A0"/>
                <w:szCs w:val="16"/>
              </w:rPr>
              <w:t xml:space="preserve"> </w:t>
            </w:r>
          </w:p>
        </w:tc>
      </w:tr>
      <w:tr w:rsidR="004A43B9" w:rsidRPr="00D97298" w14:paraId="55E697D4" w14:textId="77777777" w:rsidTr="00E76473">
        <w:trPr>
          <w:trHeight w:val="170"/>
        </w:trPr>
        <w:tc>
          <w:tcPr>
            <w:tcW w:w="7371" w:type="dxa"/>
            <w:shd w:val="clear" w:color="auto" w:fill="FFFFFF"/>
            <w:noWrap/>
            <w:tcMar>
              <w:top w:w="0" w:type="dxa"/>
              <w:left w:w="57" w:type="dxa"/>
              <w:bottom w:w="28" w:type="dxa"/>
              <w:right w:w="57" w:type="dxa"/>
            </w:tcMar>
            <w:vAlign w:val="bottom"/>
          </w:tcPr>
          <w:p w14:paraId="46940390" w14:textId="0D12838A" w:rsidR="004A43B9" w:rsidRPr="004A43B9" w:rsidRDefault="004A43B9" w:rsidP="00DE5C53">
            <w:pPr>
              <w:pStyle w:val="Tabletext"/>
              <w:rPr>
                <w:i/>
                <w:lang w:val="ru-RU"/>
              </w:rPr>
            </w:pPr>
            <w:r w:rsidRPr="00323AE8">
              <w:rPr>
                <w:lang w:val="ru-RU"/>
              </w:rPr>
              <w:t xml:space="preserve">Основные средства </w:t>
            </w:r>
          </w:p>
        </w:tc>
        <w:tc>
          <w:tcPr>
            <w:tcW w:w="1134" w:type="dxa"/>
            <w:shd w:val="clear" w:color="auto" w:fill="7030A0"/>
            <w:noWrap/>
            <w:tcMar>
              <w:top w:w="0" w:type="dxa"/>
              <w:left w:w="57" w:type="dxa"/>
              <w:bottom w:w="28" w:type="dxa"/>
              <w:right w:w="57" w:type="dxa"/>
            </w:tcMar>
            <w:vAlign w:val="bottom"/>
          </w:tcPr>
          <w:p w14:paraId="37598E85" w14:textId="351CE693" w:rsidR="004A43B9" w:rsidRPr="00D97298" w:rsidRDefault="0011588D" w:rsidP="00FE7252">
            <w:pPr>
              <w:pStyle w:val="Tabletext"/>
              <w:jc w:val="right"/>
              <w:rPr>
                <w:rStyle w:val="White"/>
              </w:rPr>
            </w:pPr>
            <w:r>
              <w:rPr>
                <w:color w:val="FFFFFF"/>
                <w:szCs w:val="16"/>
                <w:lang w:val="ru-RU"/>
              </w:rPr>
              <w:t>76 816</w:t>
            </w:r>
          </w:p>
        </w:tc>
        <w:tc>
          <w:tcPr>
            <w:tcW w:w="1134" w:type="dxa"/>
            <w:tcBorders>
              <w:left w:val="nil"/>
            </w:tcBorders>
            <w:shd w:val="clear" w:color="auto" w:fill="FFFFFF"/>
            <w:noWrap/>
            <w:tcMar>
              <w:top w:w="0" w:type="dxa"/>
              <w:left w:w="57" w:type="dxa"/>
              <w:bottom w:w="28" w:type="dxa"/>
              <w:right w:w="57" w:type="dxa"/>
            </w:tcMar>
          </w:tcPr>
          <w:p w14:paraId="01BD4AAE" w14:textId="3FB02D4E" w:rsidR="004A43B9" w:rsidRPr="00D97298" w:rsidRDefault="004A43B9" w:rsidP="00DE5C53">
            <w:pPr>
              <w:pStyle w:val="Tabletext"/>
              <w:jc w:val="right"/>
              <w:rPr>
                <w:color w:val="7030A0"/>
              </w:rPr>
            </w:pPr>
            <w:r w:rsidRPr="00D97298">
              <w:rPr>
                <w:color w:val="7030A0"/>
                <w:szCs w:val="16"/>
              </w:rPr>
              <w:t xml:space="preserve"> </w:t>
            </w:r>
            <w:r w:rsidR="00DE5C53">
              <w:rPr>
                <w:color w:val="7030A0"/>
                <w:szCs w:val="16"/>
                <w:lang w:val="ru-RU"/>
              </w:rPr>
              <w:t>88 437</w:t>
            </w:r>
          </w:p>
        </w:tc>
      </w:tr>
      <w:tr w:rsidR="00DE5C53" w:rsidRPr="00DE5C53" w14:paraId="58873BFC" w14:textId="77777777" w:rsidTr="00E76473">
        <w:trPr>
          <w:trHeight w:val="170"/>
        </w:trPr>
        <w:tc>
          <w:tcPr>
            <w:tcW w:w="7371" w:type="dxa"/>
            <w:shd w:val="clear" w:color="auto" w:fill="FFFFFF"/>
            <w:noWrap/>
            <w:tcMar>
              <w:top w:w="0" w:type="dxa"/>
              <w:left w:w="57" w:type="dxa"/>
              <w:bottom w:w="28" w:type="dxa"/>
              <w:right w:w="57" w:type="dxa"/>
            </w:tcMar>
            <w:vAlign w:val="bottom"/>
          </w:tcPr>
          <w:p w14:paraId="256387A5" w14:textId="4DBD95A0" w:rsidR="00DE5C53" w:rsidRPr="00323AE8" w:rsidRDefault="00DE5C53" w:rsidP="00DE5C53">
            <w:pPr>
              <w:pStyle w:val="Tabletext"/>
              <w:rPr>
                <w:lang w:val="ru-RU"/>
              </w:rPr>
            </w:pPr>
            <w:r>
              <w:rPr>
                <w:lang w:val="ru-RU"/>
              </w:rPr>
              <w:t>Авансы, выданные за внеоборотные активы</w:t>
            </w:r>
          </w:p>
        </w:tc>
        <w:tc>
          <w:tcPr>
            <w:tcW w:w="1134" w:type="dxa"/>
            <w:shd w:val="clear" w:color="auto" w:fill="7030A0"/>
            <w:noWrap/>
            <w:tcMar>
              <w:top w:w="0" w:type="dxa"/>
              <w:left w:w="57" w:type="dxa"/>
              <w:bottom w:w="28" w:type="dxa"/>
              <w:right w:w="57" w:type="dxa"/>
            </w:tcMar>
            <w:vAlign w:val="bottom"/>
          </w:tcPr>
          <w:p w14:paraId="7657877A" w14:textId="6337F5C1" w:rsidR="00DE5C53" w:rsidRPr="00D97298" w:rsidRDefault="0011588D" w:rsidP="00FE7252">
            <w:pPr>
              <w:pStyle w:val="Tabletext"/>
              <w:jc w:val="right"/>
              <w:rPr>
                <w:color w:val="FFFFFF"/>
                <w:szCs w:val="16"/>
                <w:lang w:val="ru-RU"/>
              </w:rPr>
            </w:pPr>
            <w:r>
              <w:rPr>
                <w:color w:val="FFFFFF"/>
                <w:szCs w:val="16"/>
                <w:lang w:val="ru-RU"/>
              </w:rPr>
              <w:t>714</w:t>
            </w:r>
          </w:p>
        </w:tc>
        <w:tc>
          <w:tcPr>
            <w:tcW w:w="1134" w:type="dxa"/>
            <w:tcBorders>
              <w:left w:val="nil"/>
            </w:tcBorders>
            <w:shd w:val="clear" w:color="auto" w:fill="FFFFFF"/>
            <w:noWrap/>
            <w:tcMar>
              <w:top w:w="0" w:type="dxa"/>
              <w:left w:w="57" w:type="dxa"/>
              <w:bottom w:w="28" w:type="dxa"/>
              <w:right w:w="57" w:type="dxa"/>
            </w:tcMar>
          </w:tcPr>
          <w:p w14:paraId="16F5388D" w14:textId="18B38FFA" w:rsidR="00DE5C53" w:rsidRPr="00DE5C53" w:rsidRDefault="00DE5C53" w:rsidP="00FE7252">
            <w:pPr>
              <w:pStyle w:val="Tabletext"/>
              <w:jc w:val="right"/>
              <w:rPr>
                <w:color w:val="7030A0"/>
                <w:szCs w:val="16"/>
                <w:lang w:val="ru-RU"/>
              </w:rPr>
            </w:pPr>
            <w:r>
              <w:rPr>
                <w:color w:val="7030A0"/>
                <w:szCs w:val="16"/>
                <w:lang w:val="ru-RU"/>
              </w:rPr>
              <w:t>729</w:t>
            </w:r>
          </w:p>
        </w:tc>
      </w:tr>
      <w:tr w:rsidR="00DE5C53" w:rsidRPr="00DE5C53" w14:paraId="22EC1F98" w14:textId="77777777" w:rsidTr="00E76473">
        <w:trPr>
          <w:trHeight w:val="170"/>
        </w:trPr>
        <w:tc>
          <w:tcPr>
            <w:tcW w:w="7371" w:type="dxa"/>
            <w:shd w:val="clear" w:color="auto" w:fill="FFFFFF"/>
            <w:noWrap/>
            <w:tcMar>
              <w:top w:w="0" w:type="dxa"/>
              <w:left w:w="57" w:type="dxa"/>
              <w:bottom w:w="28" w:type="dxa"/>
              <w:right w:w="57" w:type="dxa"/>
            </w:tcMar>
            <w:vAlign w:val="bottom"/>
          </w:tcPr>
          <w:p w14:paraId="17A207E9" w14:textId="5C91EC57" w:rsidR="00DE5C53" w:rsidRPr="00DE5C53" w:rsidRDefault="00DE5C53" w:rsidP="00FE7252">
            <w:pPr>
              <w:pStyle w:val="Tabletext"/>
              <w:rPr>
                <w:lang w:val="ru-RU"/>
              </w:rPr>
            </w:pPr>
            <w:r>
              <w:rPr>
                <w:lang w:val="ru-RU"/>
              </w:rPr>
              <w:t>Активы в форме права пользования</w:t>
            </w:r>
          </w:p>
        </w:tc>
        <w:tc>
          <w:tcPr>
            <w:tcW w:w="1134" w:type="dxa"/>
            <w:shd w:val="clear" w:color="auto" w:fill="7030A0"/>
            <w:noWrap/>
            <w:tcMar>
              <w:top w:w="0" w:type="dxa"/>
              <w:left w:w="57" w:type="dxa"/>
              <w:bottom w:w="28" w:type="dxa"/>
              <w:right w:w="57" w:type="dxa"/>
            </w:tcMar>
            <w:vAlign w:val="bottom"/>
          </w:tcPr>
          <w:p w14:paraId="3E162FB7" w14:textId="18F02A85" w:rsidR="00DE5C53" w:rsidRPr="00D97298" w:rsidRDefault="0011588D" w:rsidP="00FE7252">
            <w:pPr>
              <w:pStyle w:val="Tabletext"/>
              <w:jc w:val="right"/>
              <w:rPr>
                <w:color w:val="FFFFFF"/>
                <w:szCs w:val="16"/>
                <w:lang w:val="ru-RU"/>
              </w:rPr>
            </w:pPr>
            <w:r>
              <w:rPr>
                <w:color w:val="FFFFFF"/>
                <w:szCs w:val="16"/>
                <w:lang w:val="ru-RU"/>
              </w:rPr>
              <w:t>23 324</w:t>
            </w:r>
          </w:p>
        </w:tc>
        <w:tc>
          <w:tcPr>
            <w:tcW w:w="1134" w:type="dxa"/>
            <w:tcBorders>
              <w:left w:val="nil"/>
            </w:tcBorders>
            <w:shd w:val="clear" w:color="auto" w:fill="FFFFFF"/>
            <w:noWrap/>
            <w:tcMar>
              <w:top w:w="0" w:type="dxa"/>
              <w:left w:w="57" w:type="dxa"/>
              <w:bottom w:w="28" w:type="dxa"/>
              <w:right w:w="57" w:type="dxa"/>
            </w:tcMar>
          </w:tcPr>
          <w:p w14:paraId="7431508D" w14:textId="19355641" w:rsidR="00DE5C53" w:rsidRPr="00DE5C53" w:rsidRDefault="00DE5C53" w:rsidP="00FE7252">
            <w:pPr>
              <w:pStyle w:val="Tabletext"/>
              <w:jc w:val="right"/>
              <w:rPr>
                <w:color w:val="7030A0"/>
                <w:szCs w:val="16"/>
                <w:lang w:val="ru-RU"/>
              </w:rPr>
            </w:pPr>
            <w:r>
              <w:rPr>
                <w:color w:val="7030A0"/>
                <w:szCs w:val="16"/>
                <w:lang w:val="ru-RU"/>
              </w:rPr>
              <w:t>-</w:t>
            </w:r>
          </w:p>
        </w:tc>
      </w:tr>
      <w:tr w:rsidR="004A43B9" w:rsidRPr="00D97298" w14:paraId="689688F1" w14:textId="77777777" w:rsidTr="00E76473">
        <w:trPr>
          <w:trHeight w:val="170"/>
        </w:trPr>
        <w:tc>
          <w:tcPr>
            <w:tcW w:w="7371" w:type="dxa"/>
            <w:shd w:val="clear" w:color="auto" w:fill="FFFFFF"/>
            <w:noWrap/>
            <w:tcMar>
              <w:top w:w="0" w:type="dxa"/>
              <w:left w:w="57" w:type="dxa"/>
              <w:bottom w:w="28" w:type="dxa"/>
              <w:right w:w="57" w:type="dxa"/>
            </w:tcMar>
            <w:vAlign w:val="bottom"/>
          </w:tcPr>
          <w:p w14:paraId="0A5B76B7" w14:textId="77777777" w:rsidR="004A43B9" w:rsidRPr="00D97298" w:rsidRDefault="004A43B9" w:rsidP="00FE7252">
            <w:pPr>
              <w:pStyle w:val="Tabletext"/>
              <w:rPr>
                <w:i/>
              </w:rPr>
            </w:pPr>
            <w:r w:rsidRPr="00323AE8">
              <w:t>Прочие внеоборотные активы</w:t>
            </w:r>
          </w:p>
        </w:tc>
        <w:tc>
          <w:tcPr>
            <w:tcW w:w="1134" w:type="dxa"/>
            <w:shd w:val="clear" w:color="auto" w:fill="7030A0"/>
            <w:noWrap/>
            <w:tcMar>
              <w:top w:w="0" w:type="dxa"/>
              <w:left w:w="57" w:type="dxa"/>
              <w:bottom w:w="28" w:type="dxa"/>
              <w:right w:w="57" w:type="dxa"/>
            </w:tcMar>
            <w:vAlign w:val="bottom"/>
          </w:tcPr>
          <w:p w14:paraId="71E5F4AA" w14:textId="4EC8D726" w:rsidR="004A43B9" w:rsidRPr="00D97298" w:rsidRDefault="0011588D" w:rsidP="00FE7252">
            <w:pPr>
              <w:pStyle w:val="Tabletext"/>
              <w:jc w:val="right"/>
              <w:rPr>
                <w:rStyle w:val="White"/>
              </w:rPr>
            </w:pPr>
            <w:r>
              <w:rPr>
                <w:color w:val="FFFFFF"/>
                <w:szCs w:val="16"/>
                <w:lang w:val="ru-RU"/>
              </w:rPr>
              <w:t>284</w:t>
            </w:r>
          </w:p>
        </w:tc>
        <w:tc>
          <w:tcPr>
            <w:tcW w:w="1134" w:type="dxa"/>
            <w:tcBorders>
              <w:left w:val="nil"/>
            </w:tcBorders>
            <w:shd w:val="clear" w:color="auto" w:fill="FFFFFF"/>
            <w:noWrap/>
            <w:tcMar>
              <w:top w:w="0" w:type="dxa"/>
              <w:left w:w="57" w:type="dxa"/>
              <w:bottom w:w="28" w:type="dxa"/>
              <w:right w:w="57" w:type="dxa"/>
            </w:tcMar>
          </w:tcPr>
          <w:p w14:paraId="1DE801B7" w14:textId="37B0C021" w:rsidR="004A43B9" w:rsidRPr="00D97298" w:rsidRDefault="00DE5C53" w:rsidP="00DE5C53">
            <w:pPr>
              <w:pStyle w:val="Tabletext"/>
              <w:jc w:val="right"/>
              <w:rPr>
                <w:color w:val="7030A0"/>
              </w:rPr>
            </w:pPr>
            <w:r>
              <w:rPr>
                <w:color w:val="7030A0"/>
                <w:szCs w:val="16"/>
                <w:lang w:val="ru-RU"/>
              </w:rPr>
              <w:t>425</w:t>
            </w:r>
            <w:r w:rsidR="004A43B9" w:rsidRPr="00D97298">
              <w:rPr>
                <w:color w:val="7030A0"/>
                <w:szCs w:val="16"/>
              </w:rPr>
              <w:t xml:space="preserve"> </w:t>
            </w:r>
          </w:p>
        </w:tc>
      </w:tr>
      <w:tr w:rsidR="004A43B9" w:rsidRPr="00D97298" w14:paraId="452060B4" w14:textId="77777777" w:rsidTr="00E76473">
        <w:trPr>
          <w:trHeight w:val="170"/>
        </w:trPr>
        <w:tc>
          <w:tcPr>
            <w:tcW w:w="7371" w:type="dxa"/>
            <w:shd w:val="clear" w:color="auto" w:fill="FFFFFF"/>
            <w:noWrap/>
            <w:tcMar>
              <w:top w:w="0" w:type="dxa"/>
              <w:left w:w="57" w:type="dxa"/>
              <w:bottom w:w="28" w:type="dxa"/>
              <w:right w:w="57" w:type="dxa"/>
            </w:tcMar>
            <w:vAlign w:val="bottom"/>
          </w:tcPr>
          <w:p w14:paraId="72107FFB" w14:textId="77777777" w:rsidR="004A43B9" w:rsidRPr="00D97298" w:rsidRDefault="004A43B9" w:rsidP="00FE7252">
            <w:pPr>
              <w:pStyle w:val="Tabletext"/>
            </w:pPr>
            <w:r w:rsidRPr="00323AE8">
              <w:t>Долгосрочная дебиторская задолженность</w:t>
            </w:r>
          </w:p>
        </w:tc>
        <w:tc>
          <w:tcPr>
            <w:tcW w:w="1134" w:type="dxa"/>
            <w:shd w:val="clear" w:color="auto" w:fill="7030A0"/>
            <w:noWrap/>
            <w:tcMar>
              <w:top w:w="0" w:type="dxa"/>
              <w:left w:w="57" w:type="dxa"/>
              <w:bottom w:w="28" w:type="dxa"/>
              <w:right w:w="57" w:type="dxa"/>
            </w:tcMar>
            <w:vAlign w:val="bottom"/>
          </w:tcPr>
          <w:p w14:paraId="7E0AB8BD" w14:textId="511B20BD" w:rsidR="004A43B9" w:rsidRPr="00D97298" w:rsidRDefault="0011588D" w:rsidP="00FE7252">
            <w:pPr>
              <w:pStyle w:val="Tabletext"/>
              <w:jc w:val="right"/>
              <w:rPr>
                <w:rStyle w:val="White"/>
              </w:rPr>
            </w:pPr>
            <w:r>
              <w:rPr>
                <w:color w:val="FFFFFF"/>
                <w:szCs w:val="16"/>
                <w:lang w:val="ru-RU"/>
              </w:rPr>
              <w:t>1 141</w:t>
            </w:r>
          </w:p>
        </w:tc>
        <w:tc>
          <w:tcPr>
            <w:tcW w:w="1134" w:type="dxa"/>
            <w:tcBorders>
              <w:left w:val="nil"/>
            </w:tcBorders>
            <w:shd w:val="clear" w:color="auto" w:fill="FFFFFF"/>
            <w:noWrap/>
            <w:tcMar>
              <w:top w:w="0" w:type="dxa"/>
              <w:left w:w="57" w:type="dxa"/>
              <w:bottom w:w="28" w:type="dxa"/>
              <w:right w:w="57" w:type="dxa"/>
            </w:tcMar>
          </w:tcPr>
          <w:p w14:paraId="7C5E34E6" w14:textId="637039D1" w:rsidR="004A43B9" w:rsidRPr="00D97298" w:rsidRDefault="004A43B9" w:rsidP="00DE5C53">
            <w:pPr>
              <w:pStyle w:val="Tabletext"/>
              <w:jc w:val="right"/>
              <w:rPr>
                <w:color w:val="7030A0"/>
              </w:rPr>
            </w:pPr>
            <w:r w:rsidRPr="00D97298">
              <w:rPr>
                <w:color w:val="7030A0"/>
                <w:szCs w:val="16"/>
              </w:rPr>
              <w:t xml:space="preserve"> </w:t>
            </w:r>
            <w:r w:rsidR="00DE5C53">
              <w:rPr>
                <w:color w:val="7030A0"/>
                <w:szCs w:val="16"/>
                <w:lang w:val="ru-RU"/>
              </w:rPr>
              <w:t>3 010</w:t>
            </w:r>
            <w:r w:rsidRPr="00D97298">
              <w:rPr>
                <w:color w:val="7030A0"/>
                <w:szCs w:val="16"/>
              </w:rPr>
              <w:t xml:space="preserve"> </w:t>
            </w:r>
          </w:p>
        </w:tc>
      </w:tr>
      <w:tr w:rsidR="00FE7252" w:rsidRPr="00D97298" w14:paraId="56AE1CA3" w14:textId="77777777" w:rsidTr="00D97298">
        <w:trPr>
          <w:trHeight w:val="170"/>
        </w:trPr>
        <w:tc>
          <w:tcPr>
            <w:tcW w:w="7371" w:type="dxa"/>
            <w:shd w:val="clear" w:color="auto" w:fill="FFFFFF"/>
            <w:noWrap/>
            <w:tcMar>
              <w:top w:w="0" w:type="dxa"/>
              <w:left w:w="57" w:type="dxa"/>
              <w:bottom w:w="28" w:type="dxa"/>
              <w:right w:w="57" w:type="dxa"/>
            </w:tcMar>
          </w:tcPr>
          <w:p w14:paraId="062AAAB1" w14:textId="77777777" w:rsidR="00FE7252" w:rsidRPr="00D97298" w:rsidRDefault="004A43B9" w:rsidP="00FE7252">
            <w:pPr>
              <w:pStyle w:val="Tabletext"/>
              <w:rPr>
                <w:b/>
                <w:i/>
              </w:rPr>
            </w:pPr>
            <w:r w:rsidRPr="00966DB1">
              <w:rPr>
                <w:b/>
                <w:i/>
              </w:rPr>
              <w:t>Итого оборотных активов</w:t>
            </w:r>
          </w:p>
        </w:tc>
        <w:tc>
          <w:tcPr>
            <w:tcW w:w="1134" w:type="dxa"/>
            <w:shd w:val="clear" w:color="auto" w:fill="7030A0"/>
            <w:noWrap/>
            <w:tcMar>
              <w:top w:w="0" w:type="dxa"/>
              <w:left w:w="57" w:type="dxa"/>
              <w:bottom w:w="28" w:type="dxa"/>
              <w:right w:w="57" w:type="dxa"/>
            </w:tcMar>
            <w:vAlign w:val="bottom"/>
          </w:tcPr>
          <w:p w14:paraId="2DE2FEDA" w14:textId="788AF3AD" w:rsidR="00FE7252" w:rsidRPr="00D97298" w:rsidRDefault="0011588D" w:rsidP="00FE7252">
            <w:pPr>
              <w:pStyle w:val="Tabletext"/>
              <w:jc w:val="right"/>
              <w:rPr>
                <w:rStyle w:val="White"/>
                <w:b/>
                <w:i/>
              </w:rPr>
            </w:pPr>
            <w:r>
              <w:rPr>
                <w:b/>
                <w:i/>
                <w:color w:val="FFFFFF"/>
                <w:szCs w:val="16"/>
                <w:lang w:val="ru-RU"/>
              </w:rPr>
              <w:t>137 675</w:t>
            </w:r>
          </w:p>
        </w:tc>
        <w:tc>
          <w:tcPr>
            <w:tcW w:w="1134" w:type="dxa"/>
            <w:tcBorders>
              <w:left w:val="nil"/>
            </w:tcBorders>
            <w:shd w:val="clear" w:color="auto" w:fill="FFFFFF"/>
            <w:noWrap/>
            <w:tcMar>
              <w:top w:w="0" w:type="dxa"/>
              <w:left w:w="57" w:type="dxa"/>
              <w:bottom w:w="28" w:type="dxa"/>
              <w:right w:w="57" w:type="dxa"/>
            </w:tcMar>
          </w:tcPr>
          <w:p w14:paraId="7857ADA9" w14:textId="127CB685" w:rsidR="00FE7252" w:rsidRPr="00D97298" w:rsidRDefault="00DE5C53" w:rsidP="00FE7252">
            <w:pPr>
              <w:pStyle w:val="Tabletext"/>
              <w:jc w:val="right"/>
              <w:rPr>
                <w:b/>
                <w:i/>
                <w:color w:val="7030A0"/>
              </w:rPr>
            </w:pPr>
            <w:r>
              <w:rPr>
                <w:b/>
                <w:i/>
                <w:color w:val="7030A0"/>
                <w:szCs w:val="16"/>
                <w:lang w:val="ru-RU"/>
              </w:rPr>
              <w:t>132 717</w:t>
            </w:r>
            <w:r w:rsidR="00FE7252" w:rsidRPr="00D97298">
              <w:rPr>
                <w:b/>
                <w:i/>
                <w:color w:val="7030A0"/>
                <w:szCs w:val="16"/>
              </w:rPr>
              <w:t xml:space="preserve"> </w:t>
            </w:r>
          </w:p>
        </w:tc>
      </w:tr>
      <w:tr w:rsidR="004A43B9" w:rsidRPr="00D97298" w14:paraId="32E3753C" w14:textId="77777777" w:rsidTr="00E76473">
        <w:trPr>
          <w:trHeight w:val="170"/>
        </w:trPr>
        <w:tc>
          <w:tcPr>
            <w:tcW w:w="7371" w:type="dxa"/>
            <w:shd w:val="clear" w:color="auto" w:fill="FFFFFF"/>
            <w:noWrap/>
            <w:tcMar>
              <w:top w:w="0" w:type="dxa"/>
              <w:left w:w="57" w:type="dxa"/>
              <w:bottom w:w="28" w:type="dxa"/>
              <w:right w:w="57" w:type="dxa"/>
            </w:tcMar>
            <w:vAlign w:val="bottom"/>
          </w:tcPr>
          <w:p w14:paraId="708D76F3" w14:textId="77777777" w:rsidR="004A43B9" w:rsidRPr="00D97298" w:rsidRDefault="004A43B9" w:rsidP="00FE7252">
            <w:pPr>
              <w:pStyle w:val="Tabletext"/>
              <w:rPr>
                <w:i/>
              </w:rPr>
            </w:pPr>
            <w:r w:rsidRPr="00323AE8">
              <w:t>Товарно-материальные запасы</w:t>
            </w:r>
          </w:p>
        </w:tc>
        <w:tc>
          <w:tcPr>
            <w:tcW w:w="1134" w:type="dxa"/>
            <w:shd w:val="clear" w:color="auto" w:fill="7030A0"/>
            <w:noWrap/>
            <w:tcMar>
              <w:top w:w="0" w:type="dxa"/>
              <w:left w:w="57" w:type="dxa"/>
              <w:bottom w:w="28" w:type="dxa"/>
              <w:right w:w="57" w:type="dxa"/>
            </w:tcMar>
            <w:vAlign w:val="bottom"/>
          </w:tcPr>
          <w:p w14:paraId="7E192B08" w14:textId="6102A396" w:rsidR="004A43B9" w:rsidRPr="00D97298" w:rsidRDefault="0011588D" w:rsidP="00FE7252">
            <w:pPr>
              <w:pStyle w:val="Tabletext"/>
              <w:jc w:val="right"/>
              <w:rPr>
                <w:rStyle w:val="White"/>
              </w:rPr>
            </w:pPr>
            <w:r>
              <w:rPr>
                <w:color w:val="FFFFFF"/>
                <w:szCs w:val="16"/>
                <w:lang w:val="ru-RU"/>
              </w:rPr>
              <w:t>4 186</w:t>
            </w:r>
          </w:p>
        </w:tc>
        <w:tc>
          <w:tcPr>
            <w:tcW w:w="1134" w:type="dxa"/>
            <w:tcBorders>
              <w:left w:val="nil"/>
            </w:tcBorders>
            <w:shd w:val="clear" w:color="auto" w:fill="FFFFFF"/>
            <w:noWrap/>
            <w:tcMar>
              <w:top w:w="0" w:type="dxa"/>
              <w:left w:w="57" w:type="dxa"/>
              <w:bottom w:w="28" w:type="dxa"/>
              <w:right w:w="57" w:type="dxa"/>
            </w:tcMar>
          </w:tcPr>
          <w:p w14:paraId="2694BB55" w14:textId="444A4A8E" w:rsidR="004A43B9" w:rsidRPr="00D97298" w:rsidRDefault="00DE5C53" w:rsidP="00FE7252">
            <w:pPr>
              <w:pStyle w:val="Tabletext"/>
              <w:jc w:val="right"/>
              <w:rPr>
                <w:rStyle w:val="Bold"/>
                <w:rFonts w:ascii="Arial" w:hAnsi="Arial" w:cs="Arial"/>
                <w:b w:val="0"/>
                <w:bCs w:val="0"/>
                <w:color w:val="7030A0"/>
              </w:rPr>
            </w:pPr>
            <w:r>
              <w:rPr>
                <w:color w:val="7030A0"/>
                <w:szCs w:val="16"/>
                <w:lang w:val="ru-RU"/>
              </w:rPr>
              <w:t>4 728</w:t>
            </w:r>
            <w:r w:rsidR="004A43B9" w:rsidRPr="00D97298">
              <w:rPr>
                <w:color w:val="7030A0"/>
                <w:szCs w:val="16"/>
                <w:lang w:val="ru-RU"/>
              </w:rPr>
              <w:t xml:space="preserve"> </w:t>
            </w:r>
          </w:p>
        </w:tc>
      </w:tr>
      <w:tr w:rsidR="004A43B9" w:rsidRPr="00D97298" w14:paraId="57A86CBD" w14:textId="77777777" w:rsidTr="00E76473">
        <w:trPr>
          <w:trHeight w:val="170"/>
        </w:trPr>
        <w:tc>
          <w:tcPr>
            <w:tcW w:w="7371" w:type="dxa"/>
            <w:shd w:val="clear" w:color="auto" w:fill="FFFFFF"/>
            <w:noWrap/>
            <w:tcMar>
              <w:top w:w="0" w:type="dxa"/>
              <w:left w:w="57" w:type="dxa"/>
              <w:bottom w:w="28" w:type="dxa"/>
              <w:right w:w="57" w:type="dxa"/>
            </w:tcMar>
            <w:vAlign w:val="bottom"/>
          </w:tcPr>
          <w:p w14:paraId="5B1551F7" w14:textId="77777777" w:rsidR="004A43B9" w:rsidRPr="004A43B9" w:rsidRDefault="004A43B9" w:rsidP="00FE7252">
            <w:pPr>
              <w:pStyle w:val="Tabletext"/>
              <w:rPr>
                <w:i/>
                <w:lang w:val="ru-RU"/>
              </w:rPr>
            </w:pPr>
            <w:r w:rsidRPr="00323AE8">
              <w:rPr>
                <w:lang w:val="ru-RU"/>
              </w:rPr>
              <w:t>Дебиторская задолженность по основной деятельности и прочая дебиторская задолженность</w:t>
            </w:r>
          </w:p>
        </w:tc>
        <w:tc>
          <w:tcPr>
            <w:tcW w:w="1134" w:type="dxa"/>
            <w:shd w:val="clear" w:color="auto" w:fill="7030A0"/>
            <w:noWrap/>
            <w:tcMar>
              <w:top w:w="0" w:type="dxa"/>
              <w:left w:w="57" w:type="dxa"/>
              <w:bottom w:w="28" w:type="dxa"/>
              <w:right w:w="57" w:type="dxa"/>
            </w:tcMar>
            <w:vAlign w:val="bottom"/>
          </w:tcPr>
          <w:p w14:paraId="5BF66265" w14:textId="2729F4D8" w:rsidR="004A43B9" w:rsidRPr="00FC710E" w:rsidRDefault="0011588D" w:rsidP="00FC710E">
            <w:pPr>
              <w:pStyle w:val="Tabletext"/>
              <w:jc w:val="right"/>
              <w:rPr>
                <w:rStyle w:val="White"/>
                <w:lang w:val="en-US"/>
              </w:rPr>
            </w:pPr>
            <w:r>
              <w:rPr>
                <w:color w:val="FFFFFF"/>
                <w:szCs w:val="16"/>
                <w:lang w:val="ru-RU"/>
              </w:rPr>
              <w:t xml:space="preserve">16 </w:t>
            </w:r>
            <w:r w:rsidR="00FC710E">
              <w:rPr>
                <w:color w:val="FFFFFF"/>
                <w:szCs w:val="16"/>
                <w:lang w:val="en-US"/>
              </w:rPr>
              <w:t>917</w:t>
            </w:r>
          </w:p>
        </w:tc>
        <w:tc>
          <w:tcPr>
            <w:tcW w:w="1134" w:type="dxa"/>
            <w:tcBorders>
              <w:left w:val="nil"/>
            </w:tcBorders>
            <w:shd w:val="clear" w:color="auto" w:fill="FFFFFF"/>
            <w:noWrap/>
            <w:tcMar>
              <w:top w:w="0" w:type="dxa"/>
              <w:left w:w="57" w:type="dxa"/>
              <w:bottom w:w="28" w:type="dxa"/>
              <w:right w:w="57" w:type="dxa"/>
            </w:tcMar>
            <w:vAlign w:val="bottom"/>
          </w:tcPr>
          <w:p w14:paraId="1629AB97" w14:textId="6935F12A" w:rsidR="004A43B9" w:rsidRPr="00DE5C53" w:rsidRDefault="005D5BCE" w:rsidP="00FE7252">
            <w:pPr>
              <w:pStyle w:val="Tabletext"/>
              <w:jc w:val="right"/>
              <w:rPr>
                <w:color w:val="7030A0"/>
                <w:lang w:val="ru-RU"/>
              </w:rPr>
            </w:pPr>
            <w:r>
              <w:rPr>
                <w:color w:val="7030A0"/>
                <w:szCs w:val="16"/>
                <w:lang w:val="ru-RU"/>
              </w:rPr>
              <w:t>13 787</w:t>
            </w:r>
          </w:p>
        </w:tc>
      </w:tr>
      <w:tr w:rsidR="005D5BCE" w:rsidRPr="00D97298" w14:paraId="3B3B0EDC" w14:textId="77777777" w:rsidTr="00E76473">
        <w:trPr>
          <w:trHeight w:val="170"/>
        </w:trPr>
        <w:tc>
          <w:tcPr>
            <w:tcW w:w="7371" w:type="dxa"/>
            <w:shd w:val="clear" w:color="auto" w:fill="FFFFFF"/>
            <w:noWrap/>
            <w:tcMar>
              <w:top w:w="0" w:type="dxa"/>
              <w:left w:w="57" w:type="dxa"/>
              <w:bottom w:w="28" w:type="dxa"/>
              <w:right w:w="57" w:type="dxa"/>
            </w:tcMar>
            <w:vAlign w:val="bottom"/>
          </w:tcPr>
          <w:p w14:paraId="4E8C6676" w14:textId="04F2B55D" w:rsidR="005D5BCE" w:rsidRPr="00323AE8" w:rsidRDefault="005D5BCE" w:rsidP="00FE7252">
            <w:pPr>
              <w:pStyle w:val="Tabletext"/>
              <w:rPr>
                <w:lang w:val="ru-RU"/>
              </w:rPr>
            </w:pPr>
            <w:r>
              <w:rPr>
                <w:lang w:val="ru-RU"/>
              </w:rPr>
              <w:t>Прочие оборотные финансовые активы</w:t>
            </w:r>
          </w:p>
        </w:tc>
        <w:tc>
          <w:tcPr>
            <w:tcW w:w="1134" w:type="dxa"/>
            <w:shd w:val="clear" w:color="auto" w:fill="7030A0"/>
            <w:noWrap/>
            <w:tcMar>
              <w:top w:w="0" w:type="dxa"/>
              <w:left w:w="57" w:type="dxa"/>
              <w:bottom w:w="28" w:type="dxa"/>
              <w:right w:w="57" w:type="dxa"/>
            </w:tcMar>
            <w:vAlign w:val="bottom"/>
          </w:tcPr>
          <w:p w14:paraId="7B439787" w14:textId="0ACA4268" w:rsidR="005D5BCE" w:rsidRPr="00FC710E" w:rsidRDefault="0011588D" w:rsidP="00FC710E">
            <w:pPr>
              <w:pStyle w:val="Tabletext"/>
              <w:jc w:val="right"/>
              <w:rPr>
                <w:color w:val="FFFFFF"/>
                <w:szCs w:val="16"/>
                <w:lang w:val="en-US"/>
              </w:rPr>
            </w:pPr>
            <w:r>
              <w:rPr>
                <w:color w:val="FFFFFF"/>
                <w:szCs w:val="16"/>
                <w:lang w:val="ru-RU"/>
              </w:rPr>
              <w:t>2 1</w:t>
            </w:r>
            <w:r w:rsidR="00FC710E">
              <w:rPr>
                <w:color w:val="FFFFFF"/>
                <w:szCs w:val="16"/>
                <w:lang w:val="en-US"/>
              </w:rPr>
              <w:t>68</w:t>
            </w:r>
          </w:p>
        </w:tc>
        <w:tc>
          <w:tcPr>
            <w:tcW w:w="1134" w:type="dxa"/>
            <w:tcBorders>
              <w:left w:val="nil"/>
            </w:tcBorders>
            <w:shd w:val="clear" w:color="auto" w:fill="FFFFFF"/>
            <w:noWrap/>
            <w:tcMar>
              <w:top w:w="0" w:type="dxa"/>
              <w:left w:w="57" w:type="dxa"/>
              <w:bottom w:w="28" w:type="dxa"/>
              <w:right w:w="57" w:type="dxa"/>
            </w:tcMar>
            <w:vAlign w:val="bottom"/>
          </w:tcPr>
          <w:p w14:paraId="6B190E00" w14:textId="728D2E4C" w:rsidR="005D5BCE" w:rsidRDefault="005D5BCE" w:rsidP="00FE7252">
            <w:pPr>
              <w:pStyle w:val="Tabletext"/>
              <w:jc w:val="right"/>
              <w:rPr>
                <w:color w:val="7030A0"/>
                <w:szCs w:val="16"/>
                <w:lang w:val="ru-RU"/>
              </w:rPr>
            </w:pPr>
            <w:r>
              <w:rPr>
                <w:color w:val="7030A0"/>
                <w:szCs w:val="16"/>
                <w:lang w:val="ru-RU"/>
              </w:rPr>
              <w:t>1 011</w:t>
            </w:r>
          </w:p>
        </w:tc>
      </w:tr>
      <w:tr w:rsidR="005D5BCE" w:rsidRPr="00D97298" w14:paraId="63B728D9" w14:textId="77777777" w:rsidTr="00E76473">
        <w:trPr>
          <w:trHeight w:val="170"/>
        </w:trPr>
        <w:tc>
          <w:tcPr>
            <w:tcW w:w="7371" w:type="dxa"/>
            <w:shd w:val="clear" w:color="auto" w:fill="FFFFFF"/>
            <w:noWrap/>
            <w:tcMar>
              <w:top w:w="0" w:type="dxa"/>
              <w:left w:w="57" w:type="dxa"/>
              <w:bottom w:w="28" w:type="dxa"/>
              <w:right w:w="57" w:type="dxa"/>
            </w:tcMar>
            <w:vAlign w:val="bottom"/>
          </w:tcPr>
          <w:p w14:paraId="390560FF" w14:textId="104333CE" w:rsidR="005D5BCE" w:rsidRPr="00323AE8" w:rsidRDefault="005D5BCE" w:rsidP="00FE7252">
            <w:pPr>
              <w:pStyle w:val="Tabletext"/>
              <w:rPr>
                <w:lang w:val="ru-RU"/>
              </w:rPr>
            </w:pPr>
            <w:r>
              <w:rPr>
                <w:lang w:val="ru-RU"/>
              </w:rPr>
              <w:t>Прочие оборотные активы</w:t>
            </w:r>
          </w:p>
        </w:tc>
        <w:tc>
          <w:tcPr>
            <w:tcW w:w="1134" w:type="dxa"/>
            <w:shd w:val="clear" w:color="auto" w:fill="7030A0"/>
            <w:noWrap/>
            <w:tcMar>
              <w:top w:w="0" w:type="dxa"/>
              <w:left w:w="57" w:type="dxa"/>
              <w:bottom w:w="28" w:type="dxa"/>
              <w:right w:w="57" w:type="dxa"/>
            </w:tcMar>
            <w:vAlign w:val="bottom"/>
          </w:tcPr>
          <w:p w14:paraId="1E66EEFB" w14:textId="78CA04F4" w:rsidR="005D5BCE" w:rsidRPr="00FC710E" w:rsidRDefault="00FC710E" w:rsidP="00FE7252">
            <w:pPr>
              <w:pStyle w:val="Tabletext"/>
              <w:jc w:val="right"/>
              <w:rPr>
                <w:color w:val="FFFFFF"/>
                <w:szCs w:val="16"/>
                <w:lang w:val="en-US"/>
              </w:rPr>
            </w:pPr>
            <w:r>
              <w:rPr>
                <w:color w:val="FFFFFF"/>
                <w:szCs w:val="16"/>
                <w:lang w:val="en-US"/>
              </w:rPr>
              <w:t>6 650</w:t>
            </w:r>
          </w:p>
        </w:tc>
        <w:tc>
          <w:tcPr>
            <w:tcW w:w="1134" w:type="dxa"/>
            <w:tcBorders>
              <w:left w:val="nil"/>
            </w:tcBorders>
            <w:shd w:val="clear" w:color="auto" w:fill="FFFFFF"/>
            <w:noWrap/>
            <w:tcMar>
              <w:top w:w="0" w:type="dxa"/>
              <w:left w:w="57" w:type="dxa"/>
              <w:bottom w:w="28" w:type="dxa"/>
              <w:right w:w="57" w:type="dxa"/>
            </w:tcMar>
            <w:vAlign w:val="bottom"/>
          </w:tcPr>
          <w:p w14:paraId="6DEACC94" w14:textId="483E97C4" w:rsidR="005D5BCE" w:rsidRDefault="005D5BCE" w:rsidP="00FE7252">
            <w:pPr>
              <w:pStyle w:val="Tabletext"/>
              <w:jc w:val="right"/>
              <w:rPr>
                <w:color w:val="7030A0"/>
                <w:szCs w:val="16"/>
                <w:lang w:val="ru-RU"/>
              </w:rPr>
            </w:pPr>
            <w:r>
              <w:rPr>
                <w:color w:val="7030A0"/>
                <w:szCs w:val="16"/>
                <w:lang w:val="ru-RU"/>
              </w:rPr>
              <w:t>8 801</w:t>
            </w:r>
          </w:p>
        </w:tc>
      </w:tr>
      <w:tr w:rsidR="0011588D" w:rsidRPr="00D97298" w14:paraId="318D0D86" w14:textId="77777777" w:rsidTr="00E76473">
        <w:trPr>
          <w:trHeight w:val="170"/>
        </w:trPr>
        <w:tc>
          <w:tcPr>
            <w:tcW w:w="7371" w:type="dxa"/>
            <w:shd w:val="clear" w:color="auto" w:fill="FFFFFF"/>
            <w:noWrap/>
            <w:tcMar>
              <w:top w:w="0" w:type="dxa"/>
              <w:left w:w="57" w:type="dxa"/>
              <w:bottom w:w="28" w:type="dxa"/>
              <w:right w:w="57" w:type="dxa"/>
            </w:tcMar>
            <w:vAlign w:val="bottom"/>
          </w:tcPr>
          <w:p w14:paraId="396A6ECE" w14:textId="0DA925B7" w:rsidR="0011588D" w:rsidRPr="00E4450F" w:rsidRDefault="00E4450F" w:rsidP="00A3563C">
            <w:pPr>
              <w:pStyle w:val="Tabletext"/>
              <w:rPr>
                <w:lang w:val="ru-RU"/>
              </w:rPr>
            </w:pPr>
            <w:r>
              <w:rPr>
                <w:lang w:val="ru-RU"/>
              </w:rPr>
              <w:t>Финансовые активы предназначен</w:t>
            </w:r>
            <w:r w:rsidR="00A3563C">
              <w:rPr>
                <w:lang w:val="ru-RU"/>
              </w:rPr>
              <w:t>ны</w:t>
            </w:r>
            <w:r>
              <w:rPr>
                <w:lang w:val="ru-RU"/>
              </w:rPr>
              <w:t xml:space="preserve">е </w:t>
            </w:r>
            <w:r w:rsidR="0011588D">
              <w:rPr>
                <w:lang w:val="ru-RU"/>
              </w:rPr>
              <w:t xml:space="preserve">для </w:t>
            </w:r>
            <w:r>
              <w:rPr>
                <w:lang w:val="ru-RU"/>
              </w:rPr>
              <w:t>торговли</w:t>
            </w:r>
          </w:p>
        </w:tc>
        <w:tc>
          <w:tcPr>
            <w:tcW w:w="1134" w:type="dxa"/>
            <w:shd w:val="clear" w:color="auto" w:fill="7030A0"/>
            <w:noWrap/>
            <w:tcMar>
              <w:top w:w="0" w:type="dxa"/>
              <w:left w:w="57" w:type="dxa"/>
              <w:bottom w:w="28" w:type="dxa"/>
              <w:right w:w="57" w:type="dxa"/>
            </w:tcMar>
            <w:vAlign w:val="bottom"/>
          </w:tcPr>
          <w:p w14:paraId="432998DF" w14:textId="608F0B7A" w:rsidR="0011588D" w:rsidRPr="00173E1B" w:rsidRDefault="00173E1B" w:rsidP="00FE7252">
            <w:pPr>
              <w:pStyle w:val="Tabletext"/>
              <w:jc w:val="right"/>
              <w:rPr>
                <w:color w:val="FFFFFF"/>
                <w:szCs w:val="16"/>
                <w:lang w:val="en-US"/>
              </w:rPr>
            </w:pPr>
            <w:r>
              <w:rPr>
                <w:color w:val="FFFFFF"/>
                <w:szCs w:val="16"/>
                <w:lang w:val="en-US"/>
              </w:rPr>
              <w:t>5 048</w:t>
            </w:r>
          </w:p>
        </w:tc>
        <w:tc>
          <w:tcPr>
            <w:tcW w:w="1134" w:type="dxa"/>
            <w:tcBorders>
              <w:left w:val="nil"/>
            </w:tcBorders>
            <w:shd w:val="clear" w:color="auto" w:fill="FFFFFF"/>
            <w:noWrap/>
            <w:tcMar>
              <w:top w:w="0" w:type="dxa"/>
              <w:left w:w="57" w:type="dxa"/>
              <w:bottom w:w="28" w:type="dxa"/>
              <w:right w:w="57" w:type="dxa"/>
            </w:tcMar>
            <w:vAlign w:val="bottom"/>
          </w:tcPr>
          <w:p w14:paraId="2DDA7A28" w14:textId="77777777" w:rsidR="0011588D" w:rsidRDefault="0011588D" w:rsidP="00FE7252">
            <w:pPr>
              <w:pStyle w:val="Tabletext"/>
              <w:jc w:val="right"/>
              <w:rPr>
                <w:color w:val="7030A0"/>
                <w:szCs w:val="16"/>
                <w:lang w:val="ru-RU"/>
              </w:rPr>
            </w:pPr>
          </w:p>
        </w:tc>
      </w:tr>
      <w:tr w:rsidR="004A43B9" w:rsidRPr="00D97298" w14:paraId="3D1A817E" w14:textId="77777777" w:rsidTr="007434BD">
        <w:trPr>
          <w:trHeight w:val="170"/>
        </w:trPr>
        <w:tc>
          <w:tcPr>
            <w:tcW w:w="7371" w:type="dxa"/>
            <w:shd w:val="clear" w:color="auto" w:fill="FFFFFF"/>
            <w:noWrap/>
            <w:tcMar>
              <w:top w:w="0" w:type="dxa"/>
              <w:left w:w="57" w:type="dxa"/>
              <w:bottom w:w="28" w:type="dxa"/>
              <w:right w:w="57" w:type="dxa"/>
            </w:tcMar>
            <w:vAlign w:val="bottom"/>
          </w:tcPr>
          <w:p w14:paraId="736060EE" w14:textId="77777777" w:rsidR="004A43B9" w:rsidRPr="004A43B9" w:rsidRDefault="004A43B9" w:rsidP="00FE7252">
            <w:pPr>
              <w:pStyle w:val="Tabletext"/>
              <w:rPr>
                <w:lang w:val="ru-RU"/>
              </w:rPr>
            </w:pPr>
            <w:r w:rsidRPr="00323AE8">
              <w:rPr>
                <w:lang w:val="ru-RU"/>
              </w:rPr>
              <w:t>Денежные средства и их эквиваленты</w:t>
            </w:r>
          </w:p>
        </w:tc>
        <w:tc>
          <w:tcPr>
            <w:tcW w:w="1134" w:type="dxa"/>
            <w:shd w:val="clear" w:color="auto" w:fill="7030A0"/>
            <w:noWrap/>
            <w:tcMar>
              <w:top w:w="0" w:type="dxa"/>
              <w:left w:w="57" w:type="dxa"/>
              <w:bottom w:w="28" w:type="dxa"/>
              <w:right w:w="57" w:type="dxa"/>
            </w:tcMar>
            <w:vAlign w:val="bottom"/>
          </w:tcPr>
          <w:p w14:paraId="5373753C" w14:textId="24810997" w:rsidR="004A43B9" w:rsidRPr="00173E1B" w:rsidRDefault="00C26E8B" w:rsidP="003A681A">
            <w:pPr>
              <w:pStyle w:val="Tabletext"/>
              <w:ind w:left="156" w:hanging="156"/>
              <w:jc w:val="right"/>
              <w:rPr>
                <w:rStyle w:val="White"/>
                <w:lang w:val="en-US"/>
              </w:rPr>
            </w:pPr>
            <w:r>
              <w:rPr>
                <w:color w:val="FFFFFF"/>
                <w:szCs w:val="16"/>
                <w:lang w:val="en-US"/>
              </w:rPr>
              <w:t>8 778</w:t>
            </w:r>
          </w:p>
        </w:tc>
        <w:tc>
          <w:tcPr>
            <w:tcW w:w="1134" w:type="dxa"/>
            <w:tcBorders>
              <w:left w:val="nil"/>
            </w:tcBorders>
            <w:shd w:val="clear" w:color="auto" w:fill="FFFFFF"/>
            <w:noWrap/>
            <w:tcMar>
              <w:top w:w="0" w:type="dxa"/>
              <w:left w:w="57" w:type="dxa"/>
              <w:bottom w:w="28" w:type="dxa"/>
              <w:right w:w="57" w:type="dxa"/>
            </w:tcMar>
          </w:tcPr>
          <w:p w14:paraId="0F65527F" w14:textId="6F64F44A" w:rsidR="004A43B9" w:rsidRPr="00D97298" w:rsidRDefault="00DE5C53" w:rsidP="00FE7252">
            <w:pPr>
              <w:pStyle w:val="Tabletext"/>
              <w:jc w:val="right"/>
              <w:rPr>
                <w:color w:val="7030A0"/>
              </w:rPr>
            </w:pPr>
            <w:r>
              <w:rPr>
                <w:color w:val="7030A0"/>
                <w:szCs w:val="16"/>
                <w:lang w:val="ru-RU"/>
              </w:rPr>
              <w:t>6 029</w:t>
            </w:r>
          </w:p>
        </w:tc>
      </w:tr>
      <w:tr w:rsidR="004A43B9" w:rsidRPr="00D97298" w14:paraId="7C4F49A7" w14:textId="77777777" w:rsidTr="00E76473">
        <w:trPr>
          <w:trHeight w:val="170"/>
        </w:trPr>
        <w:tc>
          <w:tcPr>
            <w:tcW w:w="7371" w:type="dxa"/>
            <w:tcBorders>
              <w:bottom w:val="single" w:sz="4" w:space="0" w:color="D9D9D9"/>
            </w:tcBorders>
            <w:shd w:val="clear" w:color="auto" w:fill="FFFFFF"/>
            <w:noWrap/>
            <w:tcMar>
              <w:top w:w="0" w:type="dxa"/>
              <w:left w:w="57" w:type="dxa"/>
              <w:bottom w:w="28" w:type="dxa"/>
              <w:right w:w="57" w:type="dxa"/>
            </w:tcMar>
            <w:vAlign w:val="bottom"/>
          </w:tcPr>
          <w:p w14:paraId="3CE690D2" w14:textId="77777777" w:rsidR="004A43B9" w:rsidRPr="00D97298" w:rsidRDefault="004A43B9" w:rsidP="00FE7252">
            <w:pPr>
              <w:pStyle w:val="Tabletext"/>
              <w:rPr>
                <w:b/>
                <w:i/>
              </w:rPr>
            </w:pPr>
            <w:r w:rsidRPr="00966DB1">
              <w:rPr>
                <w:rStyle w:val="Bold"/>
                <w:i/>
              </w:rPr>
              <w:t>Итого оборотных активов</w:t>
            </w:r>
          </w:p>
        </w:tc>
        <w:tc>
          <w:tcPr>
            <w:tcW w:w="1134" w:type="dxa"/>
            <w:tcBorders>
              <w:bottom w:val="single" w:sz="4" w:space="0" w:color="FFFFFF"/>
            </w:tcBorders>
            <w:shd w:val="clear" w:color="auto" w:fill="7030A0"/>
            <w:noWrap/>
            <w:tcMar>
              <w:top w:w="0" w:type="dxa"/>
              <w:left w:w="57" w:type="dxa"/>
              <w:bottom w:w="28" w:type="dxa"/>
              <w:right w:w="57" w:type="dxa"/>
            </w:tcMar>
            <w:vAlign w:val="bottom"/>
          </w:tcPr>
          <w:p w14:paraId="744E9E27" w14:textId="5F09DF18" w:rsidR="004A43B9" w:rsidRPr="00173E1B" w:rsidRDefault="00C26E8B" w:rsidP="00A06A1C">
            <w:pPr>
              <w:pStyle w:val="Tabletext"/>
              <w:ind w:left="156" w:hanging="156"/>
              <w:jc w:val="right"/>
              <w:rPr>
                <w:rStyle w:val="White"/>
                <w:b/>
                <w:i/>
                <w:lang w:val="en-US"/>
              </w:rPr>
            </w:pPr>
            <w:r>
              <w:rPr>
                <w:b/>
                <w:i/>
                <w:color w:val="FFFFFF"/>
                <w:szCs w:val="16"/>
                <w:lang w:val="en-US"/>
              </w:rPr>
              <w:t>43 747</w:t>
            </w:r>
          </w:p>
        </w:tc>
        <w:tc>
          <w:tcPr>
            <w:tcW w:w="1134" w:type="dxa"/>
            <w:tcBorders>
              <w:left w:val="nil"/>
              <w:bottom w:val="single" w:sz="4" w:space="0" w:color="D9D9D9"/>
            </w:tcBorders>
            <w:shd w:val="clear" w:color="auto" w:fill="FFFFFF"/>
            <w:noWrap/>
            <w:tcMar>
              <w:top w:w="0" w:type="dxa"/>
              <w:left w:w="57" w:type="dxa"/>
              <w:bottom w:w="28" w:type="dxa"/>
              <w:right w:w="57" w:type="dxa"/>
            </w:tcMar>
          </w:tcPr>
          <w:p w14:paraId="07164485" w14:textId="08655D9F" w:rsidR="004A43B9" w:rsidRPr="00D97298" w:rsidRDefault="00DE5C53" w:rsidP="00FE7252">
            <w:pPr>
              <w:pStyle w:val="Tabletext"/>
              <w:jc w:val="right"/>
              <w:rPr>
                <w:b/>
                <w:i/>
                <w:color w:val="7030A0"/>
              </w:rPr>
            </w:pPr>
            <w:r>
              <w:rPr>
                <w:b/>
                <w:i/>
                <w:color w:val="7030A0"/>
                <w:szCs w:val="16"/>
                <w:lang w:val="ru-RU"/>
              </w:rPr>
              <w:t>34 356</w:t>
            </w:r>
            <w:r w:rsidR="004A43B9" w:rsidRPr="00D97298">
              <w:rPr>
                <w:b/>
                <w:i/>
                <w:color w:val="7030A0"/>
                <w:szCs w:val="16"/>
              </w:rPr>
              <w:t xml:space="preserve"> </w:t>
            </w:r>
          </w:p>
        </w:tc>
      </w:tr>
      <w:tr w:rsidR="004A43B9" w:rsidRPr="00D97298" w14:paraId="7DB5BCA6" w14:textId="77777777" w:rsidTr="007434BD">
        <w:trPr>
          <w:trHeight w:val="170"/>
        </w:trPr>
        <w:tc>
          <w:tcPr>
            <w:tcW w:w="7371" w:type="dxa"/>
            <w:tcBorders>
              <w:bottom w:val="single" w:sz="4" w:space="0" w:color="E7E6E6" w:themeColor="background2"/>
            </w:tcBorders>
            <w:shd w:val="clear" w:color="auto" w:fill="FFFFFF"/>
            <w:noWrap/>
            <w:tcMar>
              <w:top w:w="0" w:type="dxa"/>
              <w:left w:w="57" w:type="dxa"/>
              <w:bottom w:w="28" w:type="dxa"/>
              <w:right w:w="57" w:type="dxa"/>
            </w:tcMar>
            <w:vAlign w:val="bottom"/>
          </w:tcPr>
          <w:p w14:paraId="08C9735F" w14:textId="77777777" w:rsidR="004A43B9" w:rsidRPr="00D97298" w:rsidRDefault="004A43B9" w:rsidP="00FE7252">
            <w:pPr>
              <w:pStyle w:val="Tabletext"/>
              <w:rPr>
                <w:b/>
              </w:rPr>
            </w:pPr>
            <w:r w:rsidRPr="00323AE8">
              <w:rPr>
                <w:rStyle w:val="Bold"/>
              </w:rPr>
              <w:t>Итого активов</w:t>
            </w:r>
          </w:p>
        </w:tc>
        <w:tc>
          <w:tcPr>
            <w:tcW w:w="1134" w:type="dxa"/>
            <w:tcBorders>
              <w:top w:val="single" w:sz="4" w:space="0" w:color="FFFFFF"/>
              <w:bottom w:val="single" w:sz="4" w:space="0" w:color="E7E6E6" w:themeColor="background2"/>
            </w:tcBorders>
            <w:shd w:val="clear" w:color="auto" w:fill="7030A0"/>
            <w:noWrap/>
            <w:tcMar>
              <w:top w:w="0" w:type="dxa"/>
              <w:left w:w="57" w:type="dxa"/>
              <w:bottom w:w="28" w:type="dxa"/>
              <w:right w:w="57" w:type="dxa"/>
            </w:tcMar>
            <w:vAlign w:val="bottom"/>
          </w:tcPr>
          <w:p w14:paraId="335BC5F9" w14:textId="6D33B9DA" w:rsidR="004A43B9" w:rsidRPr="00173E1B" w:rsidRDefault="00C26E8B" w:rsidP="00FE7252">
            <w:pPr>
              <w:pStyle w:val="Tabletext"/>
              <w:jc w:val="right"/>
              <w:rPr>
                <w:rStyle w:val="White"/>
                <w:b/>
                <w:lang w:val="en-US"/>
              </w:rPr>
            </w:pPr>
            <w:r>
              <w:rPr>
                <w:b/>
                <w:color w:val="FFFFFF"/>
                <w:szCs w:val="16"/>
                <w:lang w:val="en-US"/>
              </w:rPr>
              <w:t>181 422</w:t>
            </w:r>
          </w:p>
        </w:tc>
        <w:tc>
          <w:tcPr>
            <w:tcW w:w="1134" w:type="dxa"/>
            <w:tcBorders>
              <w:top w:val="single" w:sz="4" w:space="0" w:color="D9D9D9"/>
              <w:left w:val="nil"/>
              <w:bottom w:val="single" w:sz="4" w:space="0" w:color="E7E6E6" w:themeColor="background2"/>
            </w:tcBorders>
            <w:shd w:val="clear" w:color="auto" w:fill="FFFFFF"/>
            <w:noWrap/>
            <w:tcMar>
              <w:top w:w="0" w:type="dxa"/>
              <w:left w:w="57" w:type="dxa"/>
              <w:bottom w:w="28" w:type="dxa"/>
              <w:right w:w="57" w:type="dxa"/>
            </w:tcMar>
          </w:tcPr>
          <w:p w14:paraId="62C6BFB7" w14:textId="2BEAFDAB" w:rsidR="004A43B9" w:rsidRPr="00D97298" w:rsidRDefault="004A43B9" w:rsidP="00DE5C53">
            <w:pPr>
              <w:pStyle w:val="Tabletext"/>
              <w:jc w:val="right"/>
              <w:rPr>
                <w:b/>
                <w:i/>
                <w:color w:val="7030A0"/>
              </w:rPr>
            </w:pPr>
            <w:r w:rsidRPr="00D97298">
              <w:rPr>
                <w:b/>
                <w:color w:val="7030A0"/>
                <w:szCs w:val="16"/>
              </w:rPr>
              <w:t xml:space="preserve"> </w:t>
            </w:r>
            <w:r w:rsidR="00DE5C53">
              <w:rPr>
                <w:b/>
                <w:color w:val="7030A0"/>
                <w:szCs w:val="16"/>
                <w:lang w:val="ru-RU"/>
              </w:rPr>
              <w:t>167 073</w:t>
            </w:r>
            <w:r w:rsidRPr="00D97298">
              <w:rPr>
                <w:b/>
                <w:color w:val="7030A0"/>
                <w:szCs w:val="16"/>
              </w:rPr>
              <w:t xml:space="preserve"> </w:t>
            </w:r>
          </w:p>
        </w:tc>
      </w:tr>
      <w:tr w:rsidR="000F731C" w:rsidRPr="00D97298" w14:paraId="0A1C95D9" w14:textId="77777777" w:rsidTr="007434BD">
        <w:trPr>
          <w:trHeight w:val="170"/>
        </w:trPr>
        <w:tc>
          <w:tcPr>
            <w:tcW w:w="7371" w:type="dxa"/>
            <w:tcBorders>
              <w:top w:val="single" w:sz="4" w:space="0" w:color="E7E6E6" w:themeColor="background2"/>
            </w:tcBorders>
            <w:shd w:val="clear" w:color="auto" w:fill="FFFFFF"/>
            <w:noWrap/>
            <w:tcMar>
              <w:top w:w="0" w:type="dxa"/>
              <w:left w:w="57" w:type="dxa"/>
              <w:bottom w:w="28" w:type="dxa"/>
              <w:right w:w="57" w:type="dxa"/>
            </w:tcMar>
          </w:tcPr>
          <w:p w14:paraId="40131F18" w14:textId="77777777" w:rsidR="000F731C" w:rsidRPr="00D97298" w:rsidRDefault="000F731C" w:rsidP="008A0D53">
            <w:pPr>
              <w:pStyle w:val="Tabletext"/>
              <w:rPr>
                <w:b/>
              </w:rPr>
            </w:pPr>
          </w:p>
        </w:tc>
        <w:tc>
          <w:tcPr>
            <w:tcW w:w="1134" w:type="dxa"/>
            <w:tcBorders>
              <w:top w:val="single" w:sz="4" w:space="0" w:color="E7E6E6" w:themeColor="background2"/>
            </w:tcBorders>
            <w:shd w:val="clear" w:color="auto" w:fill="7030A0"/>
            <w:noWrap/>
            <w:tcMar>
              <w:top w:w="0" w:type="dxa"/>
              <w:left w:w="57" w:type="dxa"/>
              <w:bottom w:w="28" w:type="dxa"/>
              <w:right w:w="57" w:type="dxa"/>
            </w:tcMar>
          </w:tcPr>
          <w:p w14:paraId="389CC00C" w14:textId="77777777" w:rsidR="000F731C" w:rsidRPr="00D97298" w:rsidRDefault="000F731C" w:rsidP="00A44883">
            <w:pPr>
              <w:pStyle w:val="Tabletext"/>
              <w:jc w:val="right"/>
              <w:rPr>
                <w:rStyle w:val="White"/>
              </w:rPr>
            </w:pPr>
          </w:p>
        </w:tc>
        <w:tc>
          <w:tcPr>
            <w:tcW w:w="1134" w:type="dxa"/>
            <w:tcBorders>
              <w:top w:val="single" w:sz="4" w:space="0" w:color="E7E6E6" w:themeColor="background2"/>
              <w:left w:val="nil"/>
            </w:tcBorders>
            <w:shd w:val="clear" w:color="auto" w:fill="FFFFFF"/>
            <w:noWrap/>
            <w:tcMar>
              <w:top w:w="0" w:type="dxa"/>
              <w:left w:w="57" w:type="dxa"/>
              <w:bottom w:w="28" w:type="dxa"/>
              <w:right w:w="57" w:type="dxa"/>
            </w:tcMar>
          </w:tcPr>
          <w:p w14:paraId="70806E83" w14:textId="77777777" w:rsidR="000F731C" w:rsidRPr="00D97298" w:rsidRDefault="000F731C" w:rsidP="001B5FE6">
            <w:pPr>
              <w:pStyle w:val="Tabletext"/>
              <w:jc w:val="right"/>
              <w:rPr>
                <w:b/>
                <w:color w:val="7030A0"/>
              </w:rPr>
            </w:pPr>
          </w:p>
        </w:tc>
      </w:tr>
      <w:tr w:rsidR="000F731C" w:rsidRPr="00D97298" w14:paraId="2095590A" w14:textId="77777777" w:rsidTr="00D97298">
        <w:trPr>
          <w:trHeight w:val="170"/>
        </w:trPr>
        <w:tc>
          <w:tcPr>
            <w:tcW w:w="7371" w:type="dxa"/>
            <w:shd w:val="clear" w:color="auto" w:fill="FFFFFF"/>
            <w:noWrap/>
            <w:tcMar>
              <w:top w:w="0" w:type="dxa"/>
              <w:left w:w="57" w:type="dxa"/>
              <w:bottom w:w="28" w:type="dxa"/>
              <w:right w:w="57" w:type="dxa"/>
            </w:tcMar>
          </w:tcPr>
          <w:p w14:paraId="05AD5BDC" w14:textId="77777777" w:rsidR="000F731C" w:rsidRPr="00D97298" w:rsidRDefault="004A43B9" w:rsidP="008A0D53">
            <w:pPr>
              <w:pStyle w:val="Tabletext"/>
              <w:rPr>
                <w:b/>
                <w:i/>
              </w:rPr>
            </w:pPr>
            <w:r w:rsidRPr="00323AE8">
              <w:rPr>
                <w:rStyle w:val="Bold"/>
              </w:rPr>
              <w:t>Капитал и обязательства</w:t>
            </w:r>
          </w:p>
        </w:tc>
        <w:tc>
          <w:tcPr>
            <w:tcW w:w="1134" w:type="dxa"/>
            <w:shd w:val="clear" w:color="auto" w:fill="7030A0"/>
            <w:noWrap/>
            <w:tcMar>
              <w:top w:w="0" w:type="dxa"/>
              <w:left w:w="57" w:type="dxa"/>
              <w:bottom w:w="28" w:type="dxa"/>
              <w:right w:w="57" w:type="dxa"/>
            </w:tcMar>
          </w:tcPr>
          <w:p w14:paraId="66A9B8F9" w14:textId="77777777" w:rsidR="000F731C" w:rsidRPr="00D97298" w:rsidRDefault="000F731C" w:rsidP="00A44883">
            <w:pPr>
              <w:pStyle w:val="Tabletext"/>
              <w:jc w:val="right"/>
              <w:rPr>
                <w:rStyle w:val="White"/>
              </w:rPr>
            </w:pPr>
          </w:p>
        </w:tc>
        <w:tc>
          <w:tcPr>
            <w:tcW w:w="1134" w:type="dxa"/>
            <w:tcBorders>
              <w:left w:val="nil"/>
            </w:tcBorders>
            <w:shd w:val="clear" w:color="auto" w:fill="FFFFFF"/>
            <w:noWrap/>
            <w:tcMar>
              <w:top w:w="0" w:type="dxa"/>
              <w:left w:w="57" w:type="dxa"/>
              <w:bottom w:w="28" w:type="dxa"/>
              <w:right w:w="57" w:type="dxa"/>
            </w:tcMar>
          </w:tcPr>
          <w:p w14:paraId="182A0F30" w14:textId="77777777" w:rsidR="000F731C" w:rsidRPr="00D97298" w:rsidRDefault="000F731C" w:rsidP="001B5FE6">
            <w:pPr>
              <w:pStyle w:val="Tabletext"/>
              <w:jc w:val="right"/>
              <w:rPr>
                <w:color w:val="7030A0"/>
              </w:rPr>
            </w:pPr>
          </w:p>
        </w:tc>
      </w:tr>
      <w:tr w:rsidR="004A43B9" w:rsidRPr="00D97298" w14:paraId="164CD946" w14:textId="77777777" w:rsidTr="00E76473">
        <w:trPr>
          <w:trHeight w:val="170"/>
        </w:trPr>
        <w:tc>
          <w:tcPr>
            <w:tcW w:w="7371" w:type="dxa"/>
            <w:shd w:val="clear" w:color="auto" w:fill="FFFFFF"/>
            <w:noWrap/>
            <w:tcMar>
              <w:top w:w="0" w:type="dxa"/>
              <w:left w:w="57" w:type="dxa"/>
              <w:bottom w:w="28" w:type="dxa"/>
              <w:right w:w="57" w:type="dxa"/>
            </w:tcMar>
            <w:vAlign w:val="bottom"/>
          </w:tcPr>
          <w:p w14:paraId="1C859BBE" w14:textId="33A8DFBF" w:rsidR="004A43B9" w:rsidRPr="00DE5C53" w:rsidRDefault="00DE5C53" w:rsidP="00FE7252">
            <w:pPr>
              <w:pStyle w:val="Tabletext"/>
              <w:rPr>
                <w:b/>
                <w:i/>
                <w:lang w:val="ru-RU"/>
              </w:rPr>
            </w:pPr>
            <w:r>
              <w:rPr>
                <w:lang w:val="ru-RU"/>
              </w:rPr>
              <w:t>Выпущенные акции</w:t>
            </w:r>
          </w:p>
        </w:tc>
        <w:tc>
          <w:tcPr>
            <w:tcW w:w="1134" w:type="dxa"/>
            <w:shd w:val="clear" w:color="auto" w:fill="7030A0"/>
            <w:noWrap/>
            <w:tcMar>
              <w:top w:w="0" w:type="dxa"/>
              <w:left w:w="57" w:type="dxa"/>
              <w:bottom w:w="28" w:type="dxa"/>
              <w:right w:w="57" w:type="dxa"/>
            </w:tcMar>
            <w:vAlign w:val="bottom"/>
          </w:tcPr>
          <w:p w14:paraId="4CB489F6" w14:textId="5A9732D5" w:rsidR="004A43B9" w:rsidRPr="00D97298" w:rsidRDefault="00DE5C53" w:rsidP="00FE7252">
            <w:pPr>
              <w:pStyle w:val="Tabletext"/>
              <w:jc w:val="right"/>
              <w:rPr>
                <w:rStyle w:val="White"/>
              </w:rPr>
            </w:pPr>
            <w:r>
              <w:rPr>
                <w:color w:val="FFFFFF"/>
                <w:szCs w:val="16"/>
              </w:rPr>
              <w:t xml:space="preserve">33 </w:t>
            </w:r>
            <w:r w:rsidR="004A43B9" w:rsidRPr="00D97298">
              <w:rPr>
                <w:color w:val="FFFFFF"/>
                <w:szCs w:val="16"/>
              </w:rPr>
              <w:t>800</w:t>
            </w:r>
          </w:p>
        </w:tc>
        <w:tc>
          <w:tcPr>
            <w:tcW w:w="1134" w:type="dxa"/>
            <w:tcBorders>
              <w:left w:val="nil"/>
            </w:tcBorders>
            <w:shd w:val="clear" w:color="auto" w:fill="FFFFFF"/>
            <w:noWrap/>
            <w:tcMar>
              <w:top w:w="0" w:type="dxa"/>
              <w:left w:w="57" w:type="dxa"/>
              <w:bottom w:w="28" w:type="dxa"/>
              <w:right w:w="57" w:type="dxa"/>
            </w:tcMar>
            <w:vAlign w:val="bottom"/>
          </w:tcPr>
          <w:p w14:paraId="451D7636" w14:textId="72F33877" w:rsidR="004A43B9" w:rsidRPr="00D97298" w:rsidRDefault="00DE5C53" w:rsidP="00FE7252">
            <w:pPr>
              <w:pStyle w:val="Tabletext"/>
              <w:jc w:val="right"/>
              <w:rPr>
                <w:color w:val="7030A0"/>
              </w:rPr>
            </w:pPr>
            <w:r>
              <w:rPr>
                <w:color w:val="7030A0"/>
                <w:szCs w:val="16"/>
              </w:rPr>
              <w:t xml:space="preserve">33 </w:t>
            </w:r>
            <w:r w:rsidR="004A43B9" w:rsidRPr="00D97298">
              <w:rPr>
                <w:color w:val="7030A0"/>
                <w:szCs w:val="16"/>
              </w:rPr>
              <w:t>800</w:t>
            </w:r>
          </w:p>
        </w:tc>
      </w:tr>
      <w:tr w:rsidR="004A43B9" w:rsidRPr="00D97298" w14:paraId="41EFF58E" w14:textId="77777777" w:rsidTr="00E76473">
        <w:trPr>
          <w:trHeight w:val="170"/>
        </w:trPr>
        <w:tc>
          <w:tcPr>
            <w:tcW w:w="7371" w:type="dxa"/>
            <w:shd w:val="clear" w:color="auto" w:fill="FFFFFF"/>
            <w:noWrap/>
            <w:tcMar>
              <w:top w:w="0" w:type="dxa"/>
              <w:left w:w="57" w:type="dxa"/>
              <w:bottom w:w="28" w:type="dxa"/>
              <w:right w:w="57" w:type="dxa"/>
            </w:tcMar>
            <w:vAlign w:val="bottom"/>
          </w:tcPr>
          <w:p w14:paraId="1D381C3D" w14:textId="77777777" w:rsidR="004A43B9" w:rsidRPr="00D97298" w:rsidRDefault="004A43B9" w:rsidP="00FE7252">
            <w:pPr>
              <w:pStyle w:val="Tabletext"/>
              <w:rPr>
                <w:i/>
              </w:rPr>
            </w:pPr>
            <w:r w:rsidRPr="00323AE8">
              <w:t>Нераспределенная прибыль</w:t>
            </w:r>
          </w:p>
        </w:tc>
        <w:tc>
          <w:tcPr>
            <w:tcW w:w="1134" w:type="dxa"/>
            <w:shd w:val="clear" w:color="auto" w:fill="7030A0"/>
            <w:noWrap/>
            <w:tcMar>
              <w:top w:w="0" w:type="dxa"/>
              <w:left w:w="57" w:type="dxa"/>
              <w:bottom w:w="28" w:type="dxa"/>
              <w:right w:w="57" w:type="dxa"/>
            </w:tcMar>
            <w:vAlign w:val="bottom"/>
          </w:tcPr>
          <w:p w14:paraId="0CA0006B" w14:textId="42CAB1A7" w:rsidR="004A43B9" w:rsidRPr="00173E1B" w:rsidRDefault="00173E1B" w:rsidP="00FE7252">
            <w:pPr>
              <w:pStyle w:val="Tabletext"/>
              <w:jc w:val="right"/>
              <w:rPr>
                <w:rStyle w:val="White"/>
                <w:lang w:val="en-US"/>
              </w:rPr>
            </w:pPr>
            <w:r>
              <w:rPr>
                <w:color w:val="FFFFFF"/>
                <w:szCs w:val="16"/>
                <w:lang w:val="en-US"/>
              </w:rPr>
              <w:t>32 680</w:t>
            </w:r>
          </w:p>
        </w:tc>
        <w:tc>
          <w:tcPr>
            <w:tcW w:w="1134" w:type="dxa"/>
            <w:tcBorders>
              <w:left w:val="nil"/>
            </w:tcBorders>
            <w:shd w:val="clear" w:color="auto" w:fill="FFFFFF"/>
            <w:noWrap/>
            <w:tcMar>
              <w:top w:w="0" w:type="dxa"/>
              <w:left w:w="57" w:type="dxa"/>
              <w:bottom w:w="28" w:type="dxa"/>
              <w:right w:w="57" w:type="dxa"/>
            </w:tcMar>
            <w:vAlign w:val="bottom"/>
          </w:tcPr>
          <w:p w14:paraId="713CBB72" w14:textId="3E4C0AE4" w:rsidR="004A43B9" w:rsidRPr="007434BD" w:rsidRDefault="007434BD" w:rsidP="00FE7252">
            <w:pPr>
              <w:pStyle w:val="Tabletext"/>
              <w:jc w:val="right"/>
              <w:rPr>
                <w:color w:val="7030A0"/>
                <w:lang w:val="ru-RU"/>
              </w:rPr>
            </w:pPr>
            <w:r>
              <w:rPr>
                <w:color w:val="7030A0"/>
                <w:szCs w:val="16"/>
                <w:lang w:val="ru-RU"/>
              </w:rPr>
              <w:t>34 275</w:t>
            </w:r>
          </w:p>
        </w:tc>
      </w:tr>
      <w:tr w:rsidR="00FE7252" w:rsidRPr="00D97298" w14:paraId="0C332CEE" w14:textId="77777777" w:rsidTr="00D97298">
        <w:trPr>
          <w:trHeight w:val="170"/>
        </w:trPr>
        <w:tc>
          <w:tcPr>
            <w:tcW w:w="7371" w:type="dxa"/>
            <w:shd w:val="clear" w:color="auto" w:fill="FFFFFF"/>
            <w:noWrap/>
            <w:tcMar>
              <w:top w:w="28" w:type="dxa"/>
              <w:left w:w="57" w:type="dxa"/>
              <w:bottom w:w="0" w:type="dxa"/>
              <w:right w:w="57" w:type="dxa"/>
            </w:tcMar>
          </w:tcPr>
          <w:p w14:paraId="2DAC2D37" w14:textId="77777777" w:rsidR="00FE7252" w:rsidRPr="004A43B9" w:rsidRDefault="004A43B9" w:rsidP="00FE7252">
            <w:pPr>
              <w:pStyle w:val="Tabletext"/>
              <w:rPr>
                <w:b/>
                <w:i/>
                <w:color w:val="7030A0"/>
                <w:lang w:val="ru-RU"/>
              </w:rPr>
            </w:pPr>
            <w:r w:rsidRPr="00055A32">
              <w:rPr>
                <w:b/>
                <w:i/>
                <w:iCs/>
                <w:color w:val="7030A0"/>
                <w:szCs w:val="16"/>
                <w:lang w:val="ru-RU"/>
              </w:rPr>
              <w:t>Итого собственного капитала и обязательств</w:t>
            </w:r>
          </w:p>
        </w:tc>
        <w:tc>
          <w:tcPr>
            <w:tcW w:w="1134" w:type="dxa"/>
            <w:shd w:val="clear" w:color="auto" w:fill="7030A0"/>
            <w:noWrap/>
            <w:tcMar>
              <w:top w:w="28" w:type="dxa"/>
              <w:left w:w="57" w:type="dxa"/>
              <w:bottom w:w="0" w:type="dxa"/>
              <w:right w:w="57" w:type="dxa"/>
            </w:tcMar>
            <w:vAlign w:val="bottom"/>
          </w:tcPr>
          <w:p w14:paraId="414F6EA6" w14:textId="0786EE3A" w:rsidR="00FE7252" w:rsidRPr="00173E1B" w:rsidRDefault="00173E1B" w:rsidP="00FE7252">
            <w:pPr>
              <w:pStyle w:val="Tabletext"/>
              <w:jc w:val="right"/>
              <w:rPr>
                <w:rStyle w:val="White"/>
                <w:b/>
                <w:i/>
                <w:lang w:val="en-US"/>
              </w:rPr>
            </w:pPr>
            <w:r>
              <w:rPr>
                <w:b/>
                <w:i/>
                <w:iCs/>
                <w:color w:val="FFFFFF"/>
                <w:szCs w:val="16"/>
                <w:lang w:val="en-US"/>
              </w:rPr>
              <w:t>66 480</w:t>
            </w:r>
          </w:p>
        </w:tc>
        <w:tc>
          <w:tcPr>
            <w:tcW w:w="1134" w:type="dxa"/>
            <w:tcBorders>
              <w:left w:val="nil"/>
            </w:tcBorders>
            <w:shd w:val="clear" w:color="auto" w:fill="FFFFFF"/>
            <w:noWrap/>
            <w:tcMar>
              <w:top w:w="28" w:type="dxa"/>
              <w:left w:w="57" w:type="dxa"/>
              <w:bottom w:w="0" w:type="dxa"/>
              <w:right w:w="57" w:type="dxa"/>
            </w:tcMar>
            <w:vAlign w:val="bottom"/>
          </w:tcPr>
          <w:p w14:paraId="1F549DB7" w14:textId="108B4B2E" w:rsidR="00FE7252" w:rsidRPr="007434BD" w:rsidRDefault="007434BD" w:rsidP="00FE7252">
            <w:pPr>
              <w:pStyle w:val="Tabletext"/>
              <w:jc w:val="right"/>
              <w:rPr>
                <w:b/>
                <w:i/>
                <w:color w:val="7030A0"/>
                <w:lang w:val="ru-RU"/>
              </w:rPr>
            </w:pPr>
            <w:r>
              <w:rPr>
                <w:b/>
                <w:i/>
                <w:iCs/>
                <w:color w:val="7030A0"/>
                <w:szCs w:val="16"/>
                <w:lang w:val="ru-RU"/>
              </w:rPr>
              <w:t>68 075</w:t>
            </w:r>
          </w:p>
        </w:tc>
      </w:tr>
      <w:tr w:rsidR="004A43B9" w:rsidRPr="00D97298" w14:paraId="1BFFE847" w14:textId="77777777" w:rsidTr="00E76473">
        <w:trPr>
          <w:trHeight w:val="170"/>
        </w:trPr>
        <w:tc>
          <w:tcPr>
            <w:tcW w:w="7371" w:type="dxa"/>
            <w:shd w:val="clear" w:color="auto" w:fill="FFFFFF"/>
            <w:noWrap/>
            <w:tcMar>
              <w:top w:w="28" w:type="dxa"/>
              <w:left w:w="57" w:type="dxa"/>
              <w:bottom w:w="0" w:type="dxa"/>
              <w:right w:w="57" w:type="dxa"/>
            </w:tcMar>
            <w:vAlign w:val="bottom"/>
          </w:tcPr>
          <w:p w14:paraId="224F69D3" w14:textId="77777777" w:rsidR="004A43B9" w:rsidRPr="00D97298" w:rsidRDefault="004A43B9" w:rsidP="00FE7252">
            <w:pPr>
              <w:pStyle w:val="Tabletext"/>
              <w:rPr>
                <w:i/>
              </w:rPr>
            </w:pPr>
            <w:r>
              <w:rPr>
                <w:lang w:val="ru-RU"/>
              </w:rPr>
              <w:t>Д</w:t>
            </w:r>
            <w:r w:rsidRPr="00F95A01">
              <w:t>олгосрочные займы</w:t>
            </w:r>
          </w:p>
        </w:tc>
        <w:tc>
          <w:tcPr>
            <w:tcW w:w="1134" w:type="dxa"/>
            <w:shd w:val="clear" w:color="auto" w:fill="7030A0"/>
            <w:noWrap/>
            <w:tcMar>
              <w:top w:w="28" w:type="dxa"/>
              <w:left w:w="57" w:type="dxa"/>
              <w:bottom w:w="0" w:type="dxa"/>
              <w:right w:w="57" w:type="dxa"/>
            </w:tcMar>
            <w:vAlign w:val="bottom"/>
          </w:tcPr>
          <w:p w14:paraId="5B9B8271" w14:textId="7276139E" w:rsidR="004A43B9" w:rsidRPr="00173E1B" w:rsidRDefault="00D53D20" w:rsidP="00173E1B">
            <w:pPr>
              <w:pStyle w:val="Tabletext"/>
              <w:jc w:val="right"/>
              <w:rPr>
                <w:rStyle w:val="White"/>
                <w:lang w:val="en-US"/>
              </w:rPr>
            </w:pPr>
            <w:r>
              <w:rPr>
                <w:color w:val="FFFFFF"/>
                <w:szCs w:val="16"/>
                <w:lang w:val="ru-RU"/>
              </w:rPr>
              <w:t>60 4</w:t>
            </w:r>
            <w:r w:rsidR="00173E1B">
              <w:rPr>
                <w:color w:val="FFFFFF"/>
                <w:szCs w:val="16"/>
                <w:lang w:val="en-US"/>
              </w:rPr>
              <w:t>97</w:t>
            </w:r>
          </w:p>
        </w:tc>
        <w:tc>
          <w:tcPr>
            <w:tcW w:w="1134" w:type="dxa"/>
            <w:tcBorders>
              <w:left w:val="nil"/>
            </w:tcBorders>
            <w:shd w:val="clear" w:color="auto" w:fill="FFFFFF"/>
            <w:noWrap/>
            <w:tcMar>
              <w:top w:w="28" w:type="dxa"/>
              <w:left w:w="57" w:type="dxa"/>
              <w:bottom w:w="0" w:type="dxa"/>
              <w:right w:w="57" w:type="dxa"/>
            </w:tcMar>
            <w:vAlign w:val="bottom"/>
          </w:tcPr>
          <w:p w14:paraId="77E80B21" w14:textId="52852659" w:rsidR="004A43B9" w:rsidRPr="00D97298" w:rsidRDefault="007434BD" w:rsidP="00FE7252">
            <w:pPr>
              <w:pStyle w:val="Tabletext"/>
              <w:jc w:val="right"/>
              <w:rPr>
                <w:color w:val="7030A0"/>
              </w:rPr>
            </w:pPr>
            <w:r>
              <w:rPr>
                <w:color w:val="7030A0"/>
                <w:szCs w:val="16"/>
                <w:lang w:val="ru-RU"/>
              </w:rPr>
              <w:t>14 936</w:t>
            </w:r>
          </w:p>
        </w:tc>
      </w:tr>
      <w:tr w:rsidR="00D53D20" w:rsidRPr="00D97298" w14:paraId="6CB85842" w14:textId="77777777" w:rsidTr="00E76473">
        <w:trPr>
          <w:trHeight w:val="170"/>
        </w:trPr>
        <w:tc>
          <w:tcPr>
            <w:tcW w:w="7371" w:type="dxa"/>
            <w:shd w:val="clear" w:color="auto" w:fill="FFFFFF"/>
            <w:noWrap/>
            <w:tcMar>
              <w:top w:w="28" w:type="dxa"/>
              <w:left w:w="57" w:type="dxa"/>
              <w:bottom w:w="0" w:type="dxa"/>
              <w:right w:w="57" w:type="dxa"/>
            </w:tcMar>
            <w:vAlign w:val="bottom"/>
          </w:tcPr>
          <w:p w14:paraId="57362C7C" w14:textId="6FA92132" w:rsidR="00D53D20" w:rsidRDefault="00D53D20" w:rsidP="00FE7252">
            <w:pPr>
              <w:pStyle w:val="Tabletext"/>
              <w:rPr>
                <w:lang w:val="ru-RU"/>
              </w:rPr>
            </w:pPr>
            <w:r>
              <w:rPr>
                <w:lang w:val="ru-RU"/>
              </w:rPr>
              <w:t>Долгосрочные обязательства по аренде</w:t>
            </w:r>
          </w:p>
        </w:tc>
        <w:tc>
          <w:tcPr>
            <w:tcW w:w="1134" w:type="dxa"/>
            <w:shd w:val="clear" w:color="auto" w:fill="7030A0"/>
            <w:noWrap/>
            <w:tcMar>
              <w:top w:w="28" w:type="dxa"/>
              <w:left w:w="57" w:type="dxa"/>
              <w:bottom w:w="0" w:type="dxa"/>
              <w:right w:w="57" w:type="dxa"/>
            </w:tcMar>
            <w:vAlign w:val="bottom"/>
          </w:tcPr>
          <w:p w14:paraId="5455680A" w14:textId="2675A171" w:rsidR="00D53D20" w:rsidRPr="00173E1B" w:rsidRDefault="00D53D20" w:rsidP="00173E1B">
            <w:pPr>
              <w:pStyle w:val="Tabletext"/>
              <w:jc w:val="right"/>
              <w:rPr>
                <w:color w:val="FFFFFF"/>
                <w:szCs w:val="16"/>
                <w:lang w:val="en-US"/>
              </w:rPr>
            </w:pPr>
            <w:r>
              <w:rPr>
                <w:color w:val="FFFFFF"/>
                <w:szCs w:val="16"/>
                <w:lang w:val="ru-RU"/>
              </w:rPr>
              <w:t xml:space="preserve">21 </w:t>
            </w:r>
            <w:r w:rsidR="00173E1B">
              <w:rPr>
                <w:color w:val="FFFFFF"/>
                <w:szCs w:val="16"/>
                <w:lang w:val="en-US"/>
              </w:rPr>
              <w:t>709</w:t>
            </w:r>
          </w:p>
        </w:tc>
        <w:tc>
          <w:tcPr>
            <w:tcW w:w="1134" w:type="dxa"/>
            <w:tcBorders>
              <w:left w:val="nil"/>
            </w:tcBorders>
            <w:shd w:val="clear" w:color="auto" w:fill="FFFFFF"/>
            <w:noWrap/>
            <w:tcMar>
              <w:top w:w="28" w:type="dxa"/>
              <w:left w:w="57" w:type="dxa"/>
              <w:bottom w:w="0" w:type="dxa"/>
              <w:right w:w="57" w:type="dxa"/>
            </w:tcMar>
            <w:vAlign w:val="bottom"/>
          </w:tcPr>
          <w:p w14:paraId="6B851D0C" w14:textId="2903C17B" w:rsidR="00D53D20" w:rsidRPr="00D97298" w:rsidRDefault="007434BD" w:rsidP="00FE7252">
            <w:pPr>
              <w:pStyle w:val="Tabletext"/>
              <w:jc w:val="right"/>
              <w:rPr>
                <w:color w:val="7030A0"/>
                <w:szCs w:val="16"/>
                <w:lang w:val="ru-RU"/>
              </w:rPr>
            </w:pPr>
            <w:r>
              <w:rPr>
                <w:color w:val="7030A0"/>
                <w:szCs w:val="16"/>
                <w:lang w:val="ru-RU"/>
              </w:rPr>
              <w:t>-</w:t>
            </w:r>
          </w:p>
        </w:tc>
      </w:tr>
      <w:tr w:rsidR="004A43B9" w:rsidRPr="00D97298" w14:paraId="382ED1DE" w14:textId="77777777" w:rsidTr="00E76473">
        <w:trPr>
          <w:trHeight w:val="170"/>
        </w:trPr>
        <w:tc>
          <w:tcPr>
            <w:tcW w:w="7371" w:type="dxa"/>
            <w:shd w:val="clear" w:color="auto" w:fill="FFFFFF"/>
            <w:noWrap/>
            <w:tcMar>
              <w:top w:w="28" w:type="dxa"/>
              <w:left w:w="57" w:type="dxa"/>
              <w:bottom w:w="0" w:type="dxa"/>
              <w:right w:w="57" w:type="dxa"/>
            </w:tcMar>
            <w:vAlign w:val="bottom"/>
          </w:tcPr>
          <w:p w14:paraId="437EA5DD" w14:textId="77777777" w:rsidR="004A43B9" w:rsidRPr="00D97298" w:rsidRDefault="004A43B9" w:rsidP="00FE7252">
            <w:pPr>
              <w:pStyle w:val="Tabletext"/>
              <w:rPr>
                <w:i/>
              </w:rPr>
            </w:pPr>
            <w:r w:rsidRPr="00323AE8">
              <w:t>Отложенные налоговые обязательства</w:t>
            </w:r>
          </w:p>
        </w:tc>
        <w:tc>
          <w:tcPr>
            <w:tcW w:w="1134" w:type="dxa"/>
            <w:shd w:val="clear" w:color="auto" w:fill="7030A0"/>
            <w:noWrap/>
            <w:tcMar>
              <w:top w:w="28" w:type="dxa"/>
              <w:left w:w="57" w:type="dxa"/>
              <w:bottom w:w="0" w:type="dxa"/>
              <w:right w:w="57" w:type="dxa"/>
            </w:tcMar>
            <w:vAlign w:val="bottom"/>
          </w:tcPr>
          <w:p w14:paraId="6CADE05B" w14:textId="00076F03" w:rsidR="004A43B9" w:rsidRPr="00173E1B" w:rsidRDefault="00173E1B" w:rsidP="00FE7252">
            <w:pPr>
              <w:pStyle w:val="Tabletext"/>
              <w:jc w:val="right"/>
              <w:rPr>
                <w:rStyle w:val="White"/>
                <w:lang w:val="en-US"/>
              </w:rPr>
            </w:pPr>
            <w:r>
              <w:rPr>
                <w:color w:val="FFFFFF"/>
                <w:szCs w:val="16"/>
                <w:lang w:val="en-US"/>
              </w:rPr>
              <w:t>-</w:t>
            </w:r>
          </w:p>
        </w:tc>
        <w:tc>
          <w:tcPr>
            <w:tcW w:w="1134" w:type="dxa"/>
            <w:tcBorders>
              <w:left w:val="nil"/>
            </w:tcBorders>
            <w:shd w:val="clear" w:color="auto" w:fill="FFFFFF"/>
            <w:noWrap/>
            <w:tcMar>
              <w:top w:w="28" w:type="dxa"/>
              <w:left w:w="57" w:type="dxa"/>
              <w:bottom w:w="0" w:type="dxa"/>
              <w:right w:w="57" w:type="dxa"/>
            </w:tcMar>
            <w:vAlign w:val="bottom"/>
          </w:tcPr>
          <w:p w14:paraId="6584F16D" w14:textId="1B2CDDEB" w:rsidR="004A43B9" w:rsidRPr="00D97298" w:rsidRDefault="007434BD" w:rsidP="00FE7252">
            <w:pPr>
              <w:pStyle w:val="Tabletext"/>
              <w:jc w:val="right"/>
              <w:rPr>
                <w:color w:val="7030A0"/>
              </w:rPr>
            </w:pPr>
            <w:r>
              <w:rPr>
                <w:color w:val="7030A0"/>
                <w:szCs w:val="16"/>
                <w:lang w:val="ru-RU"/>
              </w:rPr>
              <w:t>1 504</w:t>
            </w:r>
          </w:p>
        </w:tc>
      </w:tr>
      <w:tr w:rsidR="004A43B9" w:rsidRPr="00D97298" w14:paraId="7A00B19C" w14:textId="77777777" w:rsidTr="00E76473">
        <w:trPr>
          <w:trHeight w:val="170"/>
        </w:trPr>
        <w:tc>
          <w:tcPr>
            <w:tcW w:w="7371" w:type="dxa"/>
            <w:shd w:val="clear" w:color="auto" w:fill="FFFFFF"/>
            <w:noWrap/>
            <w:tcMar>
              <w:top w:w="28" w:type="dxa"/>
              <w:left w:w="57" w:type="dxa"/>
              <w:bottom w:w="0" w:type="dxa"/>
              <w:right w:w="57" w:type="dxa"/>
            </w:tcMar>
            <w:vAlign w:val="bottom"/>
          </w:tcPr>
          <w:p w14:paraId="7736015E" w14:textId="77777777" w:rsidR="004A43B9" w:rsidRPr="00D97298" w:rsidRDefault="004A43B9" w:rsidP="00FE7252">
            <w:pPr>
              <w:pStyle w:val="Tabletext"/>
              <w:rPr>
                <w:i/>
              </w:rPr>
            </w:pPr>
            <w:r w:rsidRPr="00323AE8">
              <w:t>Прочие долгосрочные обязательства</w:t>
            </w:r>
          </w:p>
        </w:tc>
        <w:tc>
          <w:tcPr>
            <w:tcW w:w="1134" w:type="dxa"/>
            <w:shd w:val="clear" w:color="auto" w:fill="7030A0"/>
            <w:noWrap/>
            <w:tcMar>
              <w:top w:w="28" w:type="dxa"/>
              <w:left w:w="57" w:type="dxa"/>
              <w:bottom w:w="0" w:type="dxa"/>
              <w:right w:w="57" w:type="dxa"/>
            </w:tcMar>
            <w:vAlign w:val="bottom"/>
          </w:tcPr>
          <w:p w14:paraId="6DDF7D8A" w14:textId="1BE88D13" w:rsidR="004A43B9" w:rsidRPr="00D97298" w:rsidRDefault="00D53D20" w:rsidP="00173E1B">
            <w:pPr>
              <w:pStyle w:val="Tabletext"/>
              <w:jc w:val="right"/>
              <w:rPr>
                <w:rStyle w:val="White"/>
              </w:rPr>
            </w:pPr>
            <w:r>
              <w:rPr>
                <w:color w:val="FFFFFF"/>
                <w:szCs w:val="16"/>
                <w:lang w:val="ru-RU"/>
              </w:rPr>
              <w:t xml:space="preserve">1 </w:t>
            </w:r>
            <w:r w:rsidR="00173E1B">
              <w:rPr>
                <w:color w:val="FFFFFF"/>
                <w:szCs w:val="16"/>
              </w:rPr>
              <w:t>246</w:t>
            </w:r>
          </w:p>
        </w:tc>
        <w:tc>
          <w:tcPr>
            <w:tcW w:w="1134" w:type="dxa"/>
            <w:tcBorders>
              <w:left w:val="nil"/>
            </w:tcBorders>
            <w:shd w:val="clear" w:color="auto" w:fill="FFFFFF"/>
            <w:noWrap/>
            <w:tcMar>
              <w:top w:w="28" w:type="dxa"/>
              <w:left w:w="57" w:type="dxa"/>
              <w:bottom w:w="0" w:type="dxa"/>
              <w:right w:w="57" w:type="dxa"/>
            </w:tcMar>
            <w:vAlign w:val="bottom"/>
          </w:tcPr>
          <w:p w14:paraId="31E003DB" w14:textId="1B52E881" w:rsidR="004A43B9" w:rsidRPr="007434BD" w:rsidRDefault="007434BD" w:rsidP="00FE7252">
            <w:pPr>
              <w:pStyle w:val="Tabletext"/>
              <w:jc w:val="right"/>
              <w:rPr>
                <w:color w:val="7030A0"/>
                <w:lang w:val="ru-RU"/>
              </w:rPr>
            </w:pPr>
            <w:r>
              <w:rPr>
                <w:color w:val="7030A0"/>
                <w:szCs w:val="16"/>
                <w:lang w:val="ru-RU"/>
              </w:rPr>
              <w:t>1 362</w:t>
            </w:r>
          </w:p>
        </w:tc>
      </w:tr>
      <w:tr w:rsidR="00FE7252" w:rsidRPr="00D97298" w14:paraId="28BA6F19" w14:textId="77777777" w:rsidTr="00D97298">
        <w:trPr>
          <w:trHeight w:val="170"/>
        </w:trPr>
        <w:tc>
          <w:tcPr>
            <w:tcW w:w="7371" w:type="dxa"/>
            <w:shd w:val="clear" w:color="auto" w:fill="FFFFFF"/>
            <w:noWrap/>
            <w:tcMar>
              <w:top w:w="28" w:type="dxa"/>
              <w:left w:w="57" w:type="dxa"/>
              <w:bottom w:w="0" w:type="dxa"/>
              <w:right w:w="57" w:type="dxa"/>
            </w:tcMar>
          </w:tcPr>
          <w:p w14:paraId="07AAB1B3" w14:textId="77777777" w:rsidR="00FE7252" w:rsidRPr="00D97298" w:rsidRDefault="004A43B9" w:rsidP="00FE7252">
            <w:pPr>
              <w:pStyle w:val="Tabletext"/>
              <w:rPr>
                <w:b/>
                <w:i/>
              </w:rPr>
            </w:pPr>
            <w:r w:rsidRPr="00055A32">
              <w:rPr>
                <w:b/>
                <w:i/>
              </w:rPr>
              <w:t>Итого долгосрочных обязательств</w:t>
            </w:r>
          </w:p>
        </w:tc>
        <w:tc>
          <w:tcPr>
            <w:tcW w:w="1134" w:type="dxa"/>
            <w:shd w:val="clear" w:color="auto" w:fill="7030A0"/>
            <w:noWrap/>
            <w:tcMar>
              <w:top w:w="28" w:type="dxa"/>
              <w:left w:w="57" w:type="dxa"/>
              <w:bottom w:w="0" w:type="dxa"/>
              <w:right w:w="57" w:type="dxa"/>
            </w:tcMar>
            <w:vAlign w:val="bottom"/>
          </w:tcPr>
          <w:p w14:paraId="3A6FD59A" w14:textId="569F0D62" w:rsidR="00FE7252" w:rsidRPr="00173E1B" w:rsidRDefault="00D53D20" w:rsidP="00173E1B">
            <w:pPr>
              <w:pStyle w:val="Tabletext"/>
              <w:jc w:val="right"/>
              <w:rPr>
                <w:rStyle w:val="White"/>
                <w:b/>
                <w:i/>
                <w:lang w:val="en-US"/>
              </w:rPr>
            </w:pPr>
            <w:r>
              <w:rPr>
                <w:b/>
                <w:i/>
                <w:iCs/>
                <w:color w:val="FFFFFF"/>
                <w:szCs w:val="16"/>
                <w:lang w:val="ru-RU"/>
              </w:rPr>
              <w:t xml:space="preserve">83 </w:t>
            </w:r>
            <w:r w:rsidR="00173E1B">
              <w:rPr>
                <w:b/>
                <w:i/>
                <w:iCs/>
                <w:color w:val="FFFFFF"/>
                <w:szCs w:val="16"/>
                <w:lang w:val="en-US"/>
              </w:rPr>
              <w:t>452</w:t>
            </w:r>
          </w:p>
        </w:tc>
        <w:tc>
          <w:tcPr>
            <w:tcW w:w="1134" w:type="dxa"/>
            <w:tcBorders>
              <w:left w:val="nil"/>
            </w:tcBorders>
            <w:shd w:val="clear" w:color="auto" w:fill="FFFFFF"/>
            <w:noWrap/>
            <w:tcMar>
              <w:top w:w="28" w:type="dxa"/>
              <w:left w:w="57" w:type="dxa"/>
              <w:bottom w:w="0" w:type="dxa"/>
              <w:right w:w="57" w:type="dxa"/>
            </w:tcMar>
            <w:vAlign w:val="bottom"/>
          </w:tcPr>
          <w:p w14:paraId="6F6249E9" w14:textId="4789B1B9" w:rsidR="00FE7252" w:rsidRPr="00D97298" w:rsidRDefault="007434BD" w:rsidP="00FE7252">
            <w:pPr>
              <w:pStyle w:val="Tabletext"/>
              <w:jc w:val="right"/>
              <w:rPr>
                <w:b/>
                <w:i/>
                <w:color w:val="7030A0"/>
              </w:rPr>
            </w:pPr>
            <w:r>
              <w:rPr>
                <w:b/>
                <w:i/>
                <w:iCs/>
                <w:color w:val="7030A0"/>
                <w:szCs w:val="16"/>
                <w:lang w:val="ru-RU"/>
              </w:rPr>
              <w:t>17 802</w:t>
            </w:r>
          </w:p>
        </w:tc>
      </w:tr>
      <w:tr w:rsidR="004A43B9" w:rsidRPr="00D97298" w14:paraId="642DD45E" w14:textId="77777777" w:rsidTr="00E76473">
        <w:trPr>
          <w:trHeight w:val="170"/>
        </w:trPr>
        <w:tc>
          <w:tcPr>
            <w:tcW w:w="7371" w:type="dxa"/>
            <w:shd w:val="clear" w:color="auto" w:fill="FFFFFF"/>
            <w:noWrap/>
            <w:tcMar>
              <w:top w:w="28" w:type="dxa"/>
              <w:left w:w="57" w:type="dxa"/>
              <w:bottom w:w="0" w:type="dxa"/>
              <w:right w:w="57" w:type="dxa"/>
            </w:tcMar>
            <w:vAlign w:val="bottom"/>
          </w:tcPr>
          <w:p w14:paraId="1344EAE0" w14:textId="77777777" w:rsidR="004A43B9" w:rsidRPr="00D97298" w:rsidRDefault="004A43B9" w:rsidP="00FE7252">
            <w:pPr>
              <w:pStyle w:val="Tabletext"/>
              <w:rPr>
                <w:i/>
              </w:rPr>
            </w:pPr>
            <w:r w:rsidRPr="00323AE8">
              <w:t>Краткосрочные займы</w:t>
            </w:r>
          </w:p>
        </w:tc>
        <w:tc>
          <w:tcPr>
            <w:tcW w:w="1134" w:type="dxa"/>
            <w:shd w:val="clear" w:color="auto" w:fill="7030A0"/>
            <w:noWrap/>
            <w:tcMar>
              <w:top w:w="28" w:type="dxa"/>
              <w:left w:w="57" w:type="dxa"/>
              <w:bottom w:w="0" w:type="dxa"/>
              <w:right w:w="57" w:type="dxa"/>
            </w:tcMar>
            <w:vAlign w:val="bottom"/>
          </w:tcPr>
          <w:p w14:paraId="55F35037" w14:textId="2307CEB1" w:rsidR="004A43B9" w:rsidRPr="00173E1B" w:rsidRDefault="00173E1B" w:rsidP="00FE7252">
            <w:pPr>
              <w:pStyle w:val="Tabletext"/>
              <w:jc w:val="right"/>
              <w:rPr>
                <w:rStyle w:val="White"/>
                <w:lang w:val="en-US"/>
              </w:rPr>
            </w:pPr>
            <w:r>
              <w:rPr>
                <w:color w:val="FFFFFF"/>
                <w:szCs w:val="16"/>
                <w:lang w:val="en-US"/>
              </w:rPr>
              <w:t>5 881</w:t>
            </w:r>
          </w:p>
        </w:tc>
        <w:tc>
          <w:tcPr>
            <w:tcW w:w="1134" w:type="dxa"/>
            <w:tcBorders>
              <w:left w:val="nil"/>
            </w:tcBorders>
            <w:shd w:val="clear" w:color="auto" w:fill="FFFFFF"/>
            <w:noWrap/>
            <w:tcMar>
              <w:top w:w="28" w:type="dxa"/>
              <w:left w:w="57" w:type="dxa"/>
              <w:bottom w:w="0" w:type="dxa"/>
              <w:right w:w="57" w:type="dxa"/>
            </w:tcMar>
            <w:vAlign w:val="bottom"/>
          </w:tcPr>
          <w:p w14:paraId="72593AB3" w14:textId="37D34940" w:rsidR="004A43B9" w:rsidRPr="00D97298" w:rsidRDefault="007434BD" w:rsidP="00FE7252">
            <w:pPr>
              <w:pStyle w:val="Tabletext"/>
              <w:jc w:val="right"/>
              <w:rPr>
                <w:color w:val="7030A0"/>
              </w:rPr>
            </w:pPr>
            <w:r>
              <w:rPr>
                <w:color w:val="7030A0"/>
                <w:szCs w:val="16"/>
                <w:lang w:val="ru-RU"/>
              </w:rPr>
              <w:t>51 783</w:t>
            </w:r>
          </w:p>
        </w:tc>
      </w:tr>
      <w:tr w:rsidR="004A43B9" w:rsidRPr="00D97298" w14:paraId="6122873F" w14:textId="77777777" w:rsidTr="00E76473">
        <w:trPr>
          <w:trHeight w:val="170"/>
        </w:trPr>
        <w:tc>
          <w:tcPr>
            <w:tcW w:w="7371" w:type="dxa"/>
            <w:shd w:val="clear" w:color="auto" w:fill="FFFFFF"/>
            <w:noWrap/>
            <w:tcMar>
              <w:top w:w="28" w:type="dxa"/>
              <w:left w:w="57" w:type="dxa"/>
              <w:bottom w:w="0" w:type="dxa"/>
              <w:right w:w="57" w:type="dxa"/>
            </w:tcMar>
            <w:vAlign w:val="bottom"/>
          </w:tcPr>
          <w:p w14:paraId="4D39175A" w14:textId="77777777" w:rsidR="004A43B9" w:rsidRPr="004A43B9" w:rsidRDefault="004A43B9" w:rsidP="00FE7252">
            <w:pPr>
              <w:pStyle w:val="Tabletext"/>
              <w:rPr>
                <w:i/>
                <w:lang w:val="ru-RU"/>
              </w:rPr>
            </w:pPr>
            <w:r w:rsidRPr="00323AE8">
              <w:rPr>
                <w:lang w:val="ru-RU"/>
              </w:rPr>
              <w:t>Расчеты с поставщиками и прочие краткосрочные обязательства</w:t>
            </w:r>
          </w:p>
        </w:tc>
        <w:tc>
          <w:tcPr>
            <w:tcW w:w="1134" w:type="dxa"/>
            <w:shd w:val="clear" w:color="auto" w:fill="7030A0"/>
            <w:noWrap/>
            <w:tcMar>
              <w:top w:w="28" w:type="dxa"/>
              <w:left w:w="57" w:type="dxa"/>
              <w:bottom w:w="0" w:type="dxa"/>
              <w:right w:w="57" w:type="dxa"/>
            </w:tcMar>
            <w:vAlign w:val="bottom"/>
          </w:tcPr>
          <w:p w14:paraId="2241C58B" w14:textId="708FB58A" w:rsidR="004A43B9" w:rsidRPr="00173E1B" w:rsidRDefault="00173E1B" w:rsidP="00E62236">
            <w:pPr>
              <w:pStyle w:val="Tabletext"/>
              <w:jc w:val="right"/>
              <w:rPr>
                <w:rStyle w:val="White"/>
                <w:lang w:val="en-US"/>
              </w:rPr>
            </w:pPr>
            <w:r>
              <w:rPr>
                <w:color w:val="FFFFFF"/>
                <w:szCs w:val="16"/>
                <w:lang w:val="en-US"/>
              </w:rPr>
              <w:t xml:space="preserve">13 </w:t>
            </w:r>
            <w:r w:rsidR="00E62236">
              <w:rPr>
                <w:color w:val="FFFFFF"/>
                <w:szCs w:val="16"/>
                <w:lang w:val="en-US"/>
              </w:rPr>
              <w:t>581</w:t>
            </w:r>
          </w:p>
        </w:tc>
        <w:tc>
          <w:tcPr>
            <w:tcW w:w="1134" w:type="dxa"/>
            <w:tcBorders>
              <w:left w:val="nil"/>
            </w:tcBorders>
            <w:shd w:val="clear" w:color="auto" w:fill="FFFFFF"/>
            <w:noWrap/>
            <w:tcMar>
              <w:top w:w="28" w:type="dxa"/>
              <w:left w:w="57" w:type="dxa"/>
              <w:bottom w:w="0" w:type="dxa"/>
              <w:right w:w="57" w:type="dxa"/>
            </w:tcMar>
            <w:vAlign w:val="bottom"/>
          </w:tcPr>
          <w:p w14:paraId="504423E9" w14:textId="4A0D93E4" w:rsidR="004A43B9" w:rsidRPr="00D97298" w:rsidRDefault="007434BD" w:rsidP="00FE7252">
            <w:pPr>
              <w:pStyle w:val="Tabletext"/>
              <w:jc w:val="right"/>
              <w:rPr>
                <w:color w:val="7030A0"/>
              </w:rPr>
            </w:pPr>
            <w:r>
              <w:rPr>
                <w:color w:val="7030A0"/>
                <w:szCs w:val="16"/>
                <w:lang w:val="ru-RU"/>
              </w:rPr>
              <w:t>18 675</w:t>
            </w:r>
          </w:p>
        </w:tc>
      </w:tr>
      <w:tr w:rsidR="00D53D20" w:rsidRPr="00D97298" w14:paraId="5FA92063" w14:textId="77777777" w:rsidTr="00E76473">
        <w:trPr>
          <w:trHeight w:val="170"/>
        </w:trPr>
        <w:tc>
          <w:tcPr>
            <w:tcW w:w="7371" w:type="dxa"/>
            <w:shd w:val="clear" w:color="auto" w:fill="FFFFFF"/>
            <w:noWrap/>
            <w:tcMar>
              <w:top w:w="28" w:type="dxa"/>
              <w:left w:w="57" w:type="dxa"/>
              <w:bottom w:w="0" w:type="dxa"/>
              <w:right w:w="57" w:type="dxa"/>
            </w:tcMar>
            <w:vAlign w:val="bottom"/>
          </w:tcPr>
          <w:p w14:paraId="7B09256C" w14:textId="4A196EEC" w:rsidR="00D53D20" w:rsidRPr="00323AE8" w:rsidRDefault="00D53D20" w:rsidP="00FE7252">
            <w:pPr>
              <w:pStyle w:val="Tabletext"/>
              <w:rPr>
                <w:lang w:val="ru-RU"/>
              </w:rPr>
            </w:pPr>
            <w:r w:rsidRPr="00323AE8">
              <w:t>Краткосрочные</w:t>
            </w:r>
            <w:r>
              <w:rPr>
                <w:lang w:val="ru-RU"/>
              </w:rPr>
              <w:t xml:space="preserve"> обязательства по аренде</w:t>
            </w:r>
          </w:p>
        </w:tc>
        <w:tc>
          <w:tcPr>
            <w:tcW w:w="1134" w:type="dxa"/>
            <w:shd w:val="clear" w:color="auto" w:fill="7030A0"/>
            <w:noWrap/>
            <w:tcMar>
              <w:top w:w="28" w:type="dxa"/>
              <w:left w:w="57" w:type="dxa"/>
              <w:bottom w:w="0" w:type="dxa"/>
              <w:right w:w="57" w:type="dxa"/>
            </w:tcMar>
            <w:vAlign w:val="bottom"/>
          </w:tcPr>
          <w:p w14:paraId="28ED8AB6" w14:textId="5C8DA90C" w:rsidR="00D53D20" w:rsidRPr="00173E1B" w:rsidRDefault="00173E1B" w:rsidP="00FE7252">
            <w:pPr>
              <w:pStyle w:val="Tabletext"/>
              <w:jc w:val="right"/>
              <w:rPr>
                <w:color w:val="FFFFFF"/>
                <w:szCs w:val="16"/>
                <w:lang w:val="en-US"/>
              </w:rPr>
            </w:pPr>
            <w:r>
              <w:rPr>
                <w:color w:val="FFFFFF"/>
                <w:szCs w:val="16"/>
                <w:lang w:val="en-US"/>
              </w:rPr>
              <w:t>3 174</w:t>
            </w:r>
          </w:p>
        </w:tc>
        <w:tc>
          <w:tcPr>
            <w:tcW w:w="1134" w:type="dxa"/>
            <w:tcBorders>
              <w:left w:val="nil"/>
            </w:tcBorders>
            <w:shd w:val="clear" w:color="auto" w:fill="FFFFFF"/>
            <w:noWrap/>
            <w:tcMar>
              <w:top w:w="28" w:type="dxa"/>
              <w:left w:w="57" w:type="dxa"/>
              <w:bottom w:w="0" w:type="dxa"/>
              <w:right w:w="57" w:type="dxa"/>
            </w:tcMar>
            <w:vAlign w:val="bottom"/>
          </w:tcPr>
          <w:p w14:paraId="3BEF1FF0" w14:textId="0CA2B1F8" w:rsidR="00D53D20" w:rsidRPr="00D97298" w:rsidRDefault="007434BD" w:rsidP="00FE7252">
            <w:pPr>
              <w:pStyle w:val="Tabletext"/>
              <w:jc w:val="right"/>
              <w:rPr>
                <w:color w:val="7030A0"/>
                <w:szCs w:val="16"/>
                <w:lang w:val="ru-RU"/>
              </w:rPr>
            </w:pPr>
            <w:r>
              <w:rPr>
                <w:color w:val="7030A0"/>
                <w:szCs w:val="16"/>
                <w:lang w:val="ru-RU"/>
              </w:rPr>
              <w:t>-</w:t>
            </w:r>
          </w:p>
        </w:tc>
      </w:tr>
      <w:tr w:rsidR="00D53D20" w:rsidRPr="00D97298" w14:paraId="6201A2D7" w14:textId="77777777" w:rsidTr="00D53D20">
        <w:trPr>
          <w:trHeight w:val="170"/>
        </w:trPr>
        <w:tc>
          <w:tcPr>
            <w:tcW w:w="7371" w:type="dxa"/>
            <w:shd w:val="clear" w:color="auto" w:fill="FFFFFF"/>
            <w:noWrap/>
            <w:tcMar>
              <w:top w:w="28" w:type="dxa"/>
              <w:left w:w="57" w:type="dxa"/>
              <w:bottom w:w="0" w:type="dxa"/>
              <w:right w:w="57" w:type="dxa"/>
            </w:tcMar>
            <w:vAlign w:val="bottom"/>
          </w:tcPr>
          <w:p w14:paraId="42AB7B3F" w14:textId="1A15A77E" w:rsidR="00D53D20" w:rsidRPr="00323AE8" w:rsidRDefault="00D53D20" w:rsidP="00FE7252">
            <w:pPr>
              <w:pStyle w:val="Tabletext"/>
              <w:rPr>
                <w:lang w:val="ru-RU"/>
              </w:rPr>
            </w:pPr>
            <w:r>
              <w:rPr>
                <w:lang w:val="ru-RU"/>
              </w:rPr>
              <w:t>Обязательства по договору</w:t>
            </w:r>
          </w:p>
        </w:tc>
        <w:tc>
          <w:tcPr>
            <w:tcW w:w="1134" w:type="dxa"/>
            <w:shd w:val="clear" w:color="auto" w:fill="7030A0"/>
            <w:noWrap/>
            <w:tcMar>
              <w:top w:w="28" w:type="dxa"/>
              <w:left w:w="57" w:type="dxa"/>
              <w:bottom w:w="0" w:type="dxa"/>
              <w:right w:w="57" w:type="dxa"/>
            </w:tcMar>
            <w:vAlign w:val="bottom"/>
          </w:tcPr>
          <w:p w14:paraId="47A3E8A4" w14:textId="026E9E71" w:rsidR="00D53D20" w:rsidRPr="00173E1B" w:rsidRDefault="00173E1B" w:rsidP="00FE7252">
            <w:pPr>
              <w:pStyle w:val="Tabletext"/>
              <w:jc w:val="right"/>
              <w:rPr>
                <w:color w:val="FFFFFF"/>
                <w:szCs w:val="16"/>
                <w:lang w:val="en-US"/>
              </w:rPr>
            </w:pPr>
            <w:r>
              <w:rPr>
                <w:color w:val="FFFFFF"/>
                <w:szCs w:val="16"/>
                <w:lang w:val="en-US"/>
              </w:rPr>
              <w:t>6 930</w:t>
            </w:r>
          </w:p>
        </w:tc>
        <w:tc>
          <w:tcPr>
            <w:tcW w:w="1134" w:type="dxa"/>
            <w:tcBorders>
              <w:left w:val="nil"/>
            </w:tcBorders>
            <w:shd w:val="clear" w:color="auto" w:fill="FFFFFF"/>
            <w:noWrap/>
            <w:tcMar>
              <w:top w:w="28" w:type="dxa"/>
              <w:left w:w="57" w:type="dxa"/>
              <w:bottom w:w="0" w:type="dxa"/>
              <w:right w:w="57" w:type="dxa"/>
            </w:tcMar>
            <w:vAlign w:val="bottom"/>
          </w:tcPr>
          <w:p w14:paraId="7620C3BA" w14:textId="5471D2D4" w:rsidR="00D53D20" w:rsidRPr="00D97298" w:rsidRDefault="007434BD" w:rsidP="00FE7252">
            <w:pPr>
              <w:pStyle w:val="Tabletext"/>
              <w:jc w:val="right"/>
              <w:rPr>
                <w:color w:val="7030A0"/>
                <w:szCs w:val="16"/>
                <w:lang w:val="ru-RU"/>
              </w:rPr>
            </w:pPr>
            <w:r>
              <w:rPr>
                <w:color w:val="7030A0"/>
                <w:szCs w:val="16"/>
                <w:lang w:val="ru-RU"/>
              </w:rPr>
              <w:t>7 298</w:t>
            </w:r>
          </w:p>
        </w:tc>
      </w:tr>
      <w:tr w:rsidR="00D53D20" w:rsidRPr="00D53D20" w14:paraId="3C8FA2B4" w14:textId="77777777" w:rsidTr="007434BD">
        <w:trPr>
          <w:trHeight w:val="170"/>
        </w:trPr>
        <w:tc>
          <w:tcPr>
            <w:tcW w:w="7371" w:type="dxa"/>
            <w:shd w:val="clear" w:color="auto" w:fill="FFFFFF"/>
            <w:noWrap/>
            <w:tcMar>
              <w:top w:w="28" w:type="dxa"/>
              <w:left w:w="57" w:type="dxa"/>
              <w:bottom w:w="0" w:type="dxa"/>
              <w:right w:w="57" w:type="dxa"/>
            </w:tcMar>
            <w:vAlign w:val="bottom"/>
          </w:tcPr>
          <w:p w14:paraId="6D611CA3" w14:textId="6C4282E2" w:rsidR="00D53D20" w:rsidRPr="00D53D20" w:rsidRDefault="00D53D20" w:rsidP="00FE7252">
            <w:pPr>
              <w:pStyle w:val="Tabletext"/>
              <w:rPr>
                <w:rStyle w:val="Bold"/>
                <w:b w:val="0"/>
                <w:lang w:val="ru-RU"/>
              </w:rPr>
            </w:pPr>
            <w:r w:rsidRPr="00D53D20">
              <w:rPr>
                <w:rStyle w:val="Bold"/>
                <w:b w:val="0"/>
                <w:lang w:val="ru-RU"/>
              </w:rPr>
              <w:t xml:space="preserve">Корпоративный подоходный налог </w:t>
            </w:r>
            <w:r w:rsidR="00E532F0">
              <w:rPr>
                <w:rStyle w:val="Bold"/>
                <w:b w:val="0"/>
                <w:lang w:val="ru-RU"/>
              </w:rPr>
              <w:t xml:space="preserve">и прочие налоги </w:t>
            </w:r>
            <w:r w:rsidRPr="00D53D20">
              <w:rPr>
                <w:rStyle w:val="Bold"/>
                <w:b w:val="0"/>
                <w:lang w:val="ru-RU"/>
              </w:rPr>
              <w:t>к уплате</w:t>
            </w:r>
          </w:p>
        </w:tc>
        <w:tc>
          <w:tcPr>
            <w:tcW w:w="1134" w:type="dxa"/>
            <w:shd w:val="clear" w:color="auto" w:fill="7030A0"/>
            <w:noWrap/>
            <w:tcMar>
              <w:top w:w="28" w:type="dxa"/>
              <w:left w:w="57" w:type="dxa"/>
              <w:bottom w:w="0" w:type="dxa"/>
              <w:right w:w="57" w:type="dxa"/>
            </w:tcMar>
            <w:vAlign w:val="bottom"/>
          </w:tcPr>
          <w:p w14:paraId="4194839D" w14:textId="1838A8F1" w:rsidR="00D53D20" w:rsidRPr="00173E1B" w:rsidRDefault="00E62236" w:rsidP="00FE7252">
            <w:pPr>
              <w:pStyle w:val="Tabletext"/>
              <w:jc w:val="right"/>
              <w:rPr>
                <w:color w:val="FFFFFF"/>
                <w:szCs w:val="16"/>
                <w:lang w:val="en-US"/>
              </w:rPr>
            </w:pPr>
            <w:r>
              <w:rPr>
                <w:color w:val="FFFFFF"/>
                <w:szCs w:val="16"/>
                <w:lang w:val="en-US"/>
              </w:rPr>
              <w:t>1 924</w:t>
            </w:r>
          </w:p>
        </w:tc>
        <w:tc>
          <w:tcPr>
            <w:tcW w:w="1134" w:type="dxa"/>
            <w:tcBorders>
              <w:left w:val="nil"/>
            </w:tcBorders>
            <w:shd w:val="clear" w:color="auto" w:fill="FFFFFF"/>
            <w:noWrap/>
            <w:tcMar>
              <w:top w:w="28" w:type="dxa"/>
              <w:left w:w="57" w:type="dxa"/>
              <w:bottom w:w="0" w:type="dxa"/>
              <w:right w:w="57" w:type="dxa"/>
            </w:tcMar>
            <w:vAlign w:val="bottom"/>
          </w:tcPr>
          <w:p w14:paraId="7989F52C" w14:textId="47E95031" w:rsidR="00D53D20" w:rsidRPr="007434BD" w:rsidRDefault="007434BD" w:rsidP="00FE7252">
            <w:pPr>
              <w:pStyle w:val="Tabletext"/>
              <w:jc w:val="right"/>
              <w:rPr>
                <w:color w:val="7030A0"/>
                <w:szCs w:val="16"/>
                <w:lang w:val="ru-RU"/>
              </w:rPr>
            </w:pPr>
            <w:r>
              <w:rPr>
                <w:color w:val="7030A0"/>
                <w:szCs w:val="16"/>
                <w:lang w:val="ru-RU"/>
              </w:rPr>
              <w:t>3 440</w:t>
            </w:r>
          </w:p>
        </w:tc>
      </w:tr>
      <w:tr w:rsidR="004A43B9" w:rsidRPr="00D97298" w14:paraId="2B4E17DE" w14:textId="77777777" w:rsidTr="007434BD">
        <w:trPr>
          <w:trHeight w:val="170"/>
        </w:trPr>
        <w:tc>
          <w:tcPr>
            <w:tcW w:w="7371" w:type="dxa"/>
            <w:tcBorders>
              <w:bottom w:val="single" w:sz="4" w:space="0" w:color="E7E6E6" w:themeColor="background2"/>
            </w:tcBorders>
            <w:shd w:val="clear" w:color="auto" w:fill="FFFFFF"/>
            <w:noWrap/>
            <w:tcMar>
              <w:top w:w="28" w:type="dxa"/>
              <w:left w:w="57" w:type="dxa"/>
              <w:bottom w:w="0" w:type="dxa"/>
              <w:right w:w="57" w:type="dxa"/>
            </w:tcMar>
            <w:vAlign w:val="bottom"/>
          </w:tcPr>
          <w:p w14:paraId="04AB616B" w14:textId="77777777" w:rsidR="004A43B9" w:rsidRPr="00D97298" w:rsidRDefault="004A43B9" w:rsidP="00FE7252">
            <w:pPr>
              <w:pStyle w:val="Tabletext"/>
              <w:rPr>
                <w:b/>
                <w:i/>
              </w:rPr>
            </w:pPr>
            <w:r w:rsidRPr="00055A32">
              <w:rPr>
                <w:rStyle w:val="Bold"/>
                <w:i/>
              </w:rPr>
              <w:t>Итого краткосрочных обязательств</w:t>
            </w:r>
          </w:p>
        </w:tc>
        <w:tc>
          <w:tcPr>
            <w:tcW w:w="1134" w:type="dxa"/>
            <w:tcBorders>
              <w:bottom w:val="single" w:sz="4" w:space="0" w:color="E7E6E6" w:themeColor="background2"/>
            </w:tcBorders>
            <w:shd w:val="clear" w:color="auto" w:fill="7030A0"/>
            <w:noWrap/>
            <w:tcMar>
              <w:top w:w="28" w:type="dxa"/>
              <w:left w:w="57" w:type="dxa"/>
              <w:bottom w:w="0" w:type="dxa"/>
              <w:right w:w="57" w:type="dxa"/>
            </w:tcMar>
            <w:vAlign w:val="bottom"/>
          </w:tcPr>
          <w:p w14:paraId="3DC4FE11" w14:textId="11242F32" w:rsidR="004A43B9" w:rsidRPr="00173E1B" w:rsidRDefault="00E62236" w:rsidP="00B72C9F">
            <w:pPr>
              <w:pStyle w:val="Tabletext"/>
              <w:jc w:val="right"/>
              <w:rPr>
                <w:rStyle w:val="White"/>
                <w:b/>
                <w:i/>
                <w:lang w:val="en-US"/>
              </w:rPr>
            </w:pPr>
            <w:r>
              <w:rPr>
                <w:b/>
                <w:i/>
                <w:color w:val="FFFFFF"/>
                <w:szCs w:val="16"/>
                <w:lang w:val="en-US"/>
              </w:rPr>
              <w:t>31 490</w:t>
            </w:r>
          </w:p>
        </w:tc>
        <w:tc>
          <w:tcPr>
            <w:tcW w:w="1134" w:type="dxa"/>
            <w:tcBorders>
              <w:left w:val="nil"/>
              <w:bottom w:val="single" w:sz="4" w:space="0" w:color="E7E6E6" w:themeColor="background2"/>
            </w:tcBorders>
            <w:shd w:val="clear" w:color="auto" w:fill="FFFFFF"/>
            <w:noWrap/>
            <w:tcMar>
              <w:top w:w="28" w:type="dxa"/>
              <w:left w:w="57" w:type="dxa"/>
              <w:bottom w:w="0" w:type="dxa"/>
              <w:right w:w="57" w:type="dxa"/>
            </w:tcMar>
            <w:vAlign w:val="bottom"/>
          </w:tcPr>
          <w:p w14:paraId="4953B4DB" w14:textId="090E634E" w:rsidR="004A43B9" w:rsidRPr="00D97298" w:rsidRDefault="007434BD" w:rsidP="00FE7252">
            <w:pPr>
              <w:pStyle w:val="Tabletext"/>
              <w:jc w:val="right"/>
              <w:rPr>
                <w:b/>
                <w:i/>
                <w:color w:val="7030A0"/>
              </w:rPr>
            </w:pPr>
            <w:r>
              <w:rPr>
                <w:b/>
                <w:i/>
                <w:color w:val="7030A0"/>
                <w:szCs w:val="16"/>
                <w:lang w:val="ru-RU"/>
              </w:rPr>
              <w:t>81 196</w:t>
            </w:r>
          </w:p>
        </w:tc>
      </w:tr>
      <w:tr w:rsidR="004A43B9" w:rsidRPr="00D97298" w14:paraId="0005BB6A" w14:textId="77777777" w:rsidTr="007434BD">
        <w:trPr>
          <w:trHeight w:val="170"/>
        </w:trPr>
        <w:tc>
          <w:tcPr>
            <w:tcW w:w="7371" w:type="dxa"/>
            <w:tcBorders>
              <w:top w:val="single" w:sz="4" w:space="0" w:color="E7E6E6" w:themeColor="background2"/>
              <w:bottom w:val="single" w:sz="4" w:space="0" w:color="E7E6E6" w:themeColor="background2"/>
            </w:tcBorders>
            <w:shd w:val="clear" w:color="auto" w:fill="FFFFFF"/>
            <w:noWrap/>
            <w:tcMar>
              <w:top w:w="0" w:type="dxa"/>
              <w:left w:w="57" w:type="dxa"/>
              <w:bottom w:w="57" w:type="dxa"/>
              <w:right w:w="57" w:type="dxa"/>
            </w:tcMar>
            <w:vAlign w:val="bottom"/>
          </w:tcPr>
          <w:p w14:paraId="6DF65F1C" w14:textId="77777777" w:rsidR="004A43B9" w:rsidRPr="004A43B9" w:rsidRDefault="004A43B9" w:rsidP="00FE7252">
            <w:pPr>
              <w:pStyle w:val="Tabletext"/>
              <w:rPr>
                <w:b/>
                <w:i/>
                <w:lang w:val="ru-RU"/>
              </w:rPr>
            </w:pPr>
            <w:r w:rsidRPr="00323AE8">
              <w:rPr>
                <w:rStyle w:val="Bold"/>
                <w:lang w:val="ru-RU"/>
              </w:rPr>
              <w:t>Итого собственного капитала и обязательств</w:t>
            </w:r>
          </w:p>
        </w:tc>
        <w:tc>
          <w:tcPr>
            <w:tcW w:w="1134" w:type="dxa"/>
            <w:tcBorders>
              <w:top w:val="single" w:sz="4" w:space="0" w:color="E7E6E6" w:themeColor="background2"/>
              <w:bottom w:val="single" w:sz="4" w:space="0" w:color="E7E6E6" w:themeColor="background2"/>
            </w:tcBorders>
            <w:shd w:val="clear" w:color="auto" w:fill="7030A0"/>
            <w:noWrap/>
            <w:tcMar>
              <w:top w:w="0" w:type="dxa"/>
              <w:left w:w="57" w:type="dxa"/>
              <w:bottom w:w="57" w:type="dxa"/>
              <w:right w:w="57" w:type="dxa"/>
            </w:tcMar>
            <w:vAlign w:val="bottom"/>
          </w:tcPr>
          <w:p w14:paraId="1FABAF9B" w14:textId="17E357F0" w:rsidR="004A43B9" w:rsidRPr="00173E1B" w:rsidRDefault="007052CF" w:rsidP="00FE7252">
            <w:pPr>
              <w:pStyle w:val="Tabletext"/>
              <w:jc w:val="right"/>
              <w:rPr>
                <w:rStyle w:val="White"/>
                <w:b/>
                <w:lang w:val="en-US"/>
              </w:rPr>
            </w:pPr>
            <w:r>
              <w:rPr>
                <w:b/>
                <w:color w:val="FFFFFF"/>
                <w:szCs w:val="16"/>
                <w:lang w:val="en-US"/>
              </w:rPr>
              <w:t>181 422</w:t>
            </w:r>
          </w:p>
        </w:tc>
        <w:tc>
          <w:tcPr>
            <w:tcW w:w="1134" w:type="dxa"/>
            <w:tcBorders>
              <w:top w:val="single" w:sz="4" w:space="0" w:color="E7E6E6" w:themeColor="background2"/>
              <w:left w:val="nil"/>
              <w:bottom w:val="single" w:sz="4" w:space="0" w:color="E7E6E6" w:themeColor="background2"/>
            </w:tcBorders>
            <w:shd w:val="clear" w:color="auto" w:fill="FFFFFF"/>
            <w:noWrap/>
            <w:tcMar>
              <w:top w:w="0" w:type="dxa"/>
              <w:left w:w="57" w:type="dxa"/>
              <w:bottom w:w="57" w:type="dxa"/>
              <w:right w:w="57" w:type="dxa"/>
            </w:tcMar>
            <w:vAlign w:val="bottom"/>
          </w:tcPr>
          <w:p w14:paraId="187C9FA8" w14:textId="0E8C5037" w:rsidR="004A43B9" w:rsidRPr="007434BD" w:rsidRDefault="007434BD" w:rsidP="00FE7252">
            <w:pPr>
              <w:pStyle w:val="Tabletext"/>
              <w:jc w:val="right"/>
              <w:rPr>
                <w:b/>
                <w:color w:val="7030A0"/>
                <w:lang w:val="ru-RU"/>
              </w:rPr>
            </w:pPr>
            <w:r>
              <w:rPr>
                <w:b/>
                <w:color w:val="7030A0"/>
                <w:szCs w:val="16"/>
                <w:lang w:val="ru-RU"/>
              </w:rPr>
              <w:t>167 073</w:t>
            </w:r>
          </w:p>
        </w:tc>
      </w:tr>
    </w:tbl>
    <w:p w14:paraId="76F37AA4" w14:textId="77777777" w:rsidR="008A0D53" w:rsidRPr="002A640D" w:rsidRDefault="008A0D53" w:rsidP="008A0D53">
      <w:pPr>
        <w:rPr>
          <w:b/>
        </w:rPr>
      </w:pPr>
    </w:p>
    <w:p w14:paraId="75B4DB10" w14:textId="77777777" w:rsidR="00600201" w:rsidRPr="004A43B9" w:rsidRDefault="00600201">
      <w:pPr>
        <w:rPr>
          <w:lang w:val="ru-RU"/>
        </w:rPr>
      </w:pPr>
      <w:r w:rsidRPr="004A43B9">
        <w:rPr>
          <w:lang w:val="ru-RU"/>
        </w:rPr>
        <w:br w:type="page"/>
      </w:r>
    </w:p>
    <w:p w14:paraId="3644FBC2" w14:textId="77777777" w:rsidR="00FC7581" w:rsidRPr="004A43B9" w:rsidRDefault="004A43B9" w:rsidP="00333F90">
      <w:pPr>
        <w:rPr>
          <w:lang w:val="ru-RU"/>
        </w:rPr>
      </w:pPr>
      <w:r w:rsidRPr="004A43B9">
        <w:rPr>
          <w:rFonts w:ascii="Bebas Neue" w:hAnsi="Bebas Neue"/>
          <w:b/>
          <w:bCs/>
          <w:color w:val="652D86"/>
          <w:sz w:val="40"/>
          <w:szCs w:val="40"/>
          <w:lang w:val="ru-RU"/>
        </w:rPr>
        <w:lastRenderedPageBreak/>
        <w:t>Сокращенный консолидированный отчет о движении денежных средств</w:t>
      </w:r>
    </w:p>
    <w:tbl>
      <w:tblPr>
        <w:tblW w:w="9639" w:type="dxa"/>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E65067" w:rsidRPr="00D97298" w14:paraId="4028F1E5" w14:textId="77777777" w:rsidTr="00D97298">
        <w:trPr>
          <w:trHeight w:val="60"/>
        </w:trPr>
        <w:tc>
          <w:tcPr>
            <w:tcW w:w="5103" w:type="dxa"/>
            <w:tcBorders>
              <w:bottom w:val="single" w:sz="8" w:space="0" w:color="D9D9D9"/>
            </w:tcBorders>
            <w:shd w:val="clear" w:color="auto" w:fill="FFFFFF"/>
            <w:noWrap/>
            <w:tcMar>
              <w:top w:w="57" w:type="dxa"/>
              <w:left w:w="142" w:type="dxa"/>
              <w:bottom w:w="57" w:type="dxa"/>
              <w:right w:w="57" w:type="dxa"/>
            </w:tcMar>
            <w:vAlign w:val="bottom"/>
          </w:tcPr>
          <w:p w14:paraId="0F7B2090" w14:textId="77777777" w:rsidR="00E65067" w:rsidRPr="00D97298" w:rsidRDefault="00E65067" w:rsidP="00E65067">
            <w:pPr>
              <w:pStyle w:val="Tableheader01"/>
              <w:spacing w:line="240" w:lineRule="auto"/>
              <w:ind w:left="-68"/>
              <w:jc w:val="left"/>
              <w:rPr>
                <w:rStyle w:val="Bold"/>
                <w:b w:val="0"/>
                <w:color w:val="652D86"/>
              </w:rPr>
            </w:pPr>
            <w:r w:rsidRPr="00F07098">
              <w:rPr>
                <w:b/>
                <w:color w:val="652D86"/>
              </w:rPr>
              <w:t>В миллионах тенге</w:t>
            </w:r>
          </w:p>
        </w:tc>
        <w:tc>
          <w:tcPr>
            <w:tcW w:w="1134" w:type="dxa"/>
            <w:tcBorders>
              <w:bottom w:val="single" w:sz="8" w:space="0" w:color="D9D9D9"/>
            </w:tcBorders>
            <w:shd w:val="clear" w:color="auto" w:fill="7030A0"/>
            <w:tcMar>
              <w:left w:w="57" w:type="dxa"/>
              <w:right w:w="57" w:type="dxa"/>
            </w:tcMar>
            <w:vAlign w:val="bottom"/>
          </w:tcPr>
          <w:p w14:paraId="2C797ED7" w14:textId="77777777" w:rsidR="00E65067" w:rsidRPr="00D97298" w:rsidRDefault="00E65067" w:rsidP="00E65067">
            <w:pPr>
              <w:pStyle w:val="Tableheader01"/>
              <w:rPr>
                <w:rStyle w:val="White"/>
                <w:b/>
              </w:rPr>
            </w:pPr>
            <w:r>
              <w:rPr>
                <w:rStyle w:val="White"/>
                <w:b/>
                <w:lang w:val="ru-RU"/>
              </w:rPr>
              <w:t>Июль-сент</w:t>
            </w:r>
          </w:p>
          <w:p w14:paraId="7E57C0D0" w14:textId="4C03D6F8" w:rsidR="00E65067" w:rsidRPr="00D97298" w:rsidRDefault="00E65067" w:rsidP="00E65067">
            <w:pPr>
              <w:pStyle w:val="Tableheader01"/>
              <w:rPr>
                <w:rStyle w:val="White"/>
                <w:b/>
              </w:rPr>
            </w:pPr>
            <w:r w:rsidRPr="00D97298">
              <w:rPr>
                <w:rStyle w:val="White"/>
                <w:b/>
              </w:rPr>
              <w:t>201</w:t>
            </w:r>
            <w:r>
              <w:rPr>
                <w:rStyle w:val="White"/>
                <w:b/>
              </w:rPr>
              <w:t>9</w:t>
            </w:r>
          </w:p>
        </w:tc>
        <w:tc>
          <w:tcPr>
            <w:tcW w:w="1134" w:type="dxa"/>
            <w:tcBorders>
              <w:bottom w:val="single" w:sz="8" w:space="0" w:color="D9D9D9"/>
            </w:tcBorders>
            <w:shd w:val="clear" w:color="auto" w:fill="FFFFFF"/>
            <w:tcMar>
              <w:right w:w="57" w:type="dxa"/>
            </w:tcMar>
            <w:vAlign w:val="bottom"/>
          </w:tcPr>
          <w:p w14:paraId="078CFA61" w14:textId="1941634E" w:rsidR="00E65067" w:rsidRPr="00D97298" w:rsidRDefault="00E65067" w:rsidP="00E65067">
            <w:pPr>
              <w:pStyle w:val="Tableheader01"/>
              <w:rPr>
                <w:rStyle w:val="White"/>
                <w:b/>
              </w:rPr>
            </w:pPr>
            <w:r>
              <w:rPr>
                <w:b/>
                <w:color w:val="7030A0"/>
                <w:lang w:val="ru-RU"/>
              </w:rPr>
              <w:t xml:space="preserve">Июль-сент </w:t>
            </w:r>
            <w:r w:rsidRPr="00D97298">
              <w:rPr>
                <w:b/>
                <w:color w:val="7030A0"/>
              </w:rPr>
              <w:t>201</w:t>
            </w:r>
            <w:r>
              <w:rPr>
                <w:b/>
                <w:color w:val="7030A0"/>
              </w:rPr>
              <w:t>8</w:t>
            </w:r>
          </w:p>
        </w:tc>
        <w:tc>
          <w:tcPr>
            <w:tcW w:w="1134" w:type="dxa"/>
            <w:tcBorders>
              <w:bottom w:val="single" w:sz="8" w:space="0" w:color="D9D9D9"/>
            </w:tcBorders>
            <w:shd w:val="clear" w:color="auto" w:fill="7030A0"/>
            <w:tcMar>
              <w:left w:w="57" w:type="dxa"/>
              <w:right w:w="57" w:type="dxa"/>
            </w:tcMar>
            <w:vAlign w:val="bottom"/>
          </w:tcPr>
          <w:p w14:paraId="218B3C55" w14:textId="77777777" w:rsidR="00E65067" w:rsidRPr="00D97298" w:rsidRDefault="00E65067" w:rsidP="00E65067">
            <w:pPr>
              <w:pStyle w:val="Tableheader01"/>
              <w:rPr>
                <w:b/>
              </w:rPr>
            </w:pPr>
            <w:r>
              <w:rPr>
                <w:b/>
                <w:lang w:val="ru-RU"/>
              </w:rPr>
              <w:t>Янв</w:t>
            </w:r>
            <w:r w:rsidRPr="00D97298">
              <w:rPr>
                <w:b/>
              </w:rPr>
              <w:t>-</w:t>
            </w:r>
            <w:r>
              <w:rPr>
                <w:b/>
                <w:lang w:val="ru-RU"/>
              </w:rPr>
              <w:t>сент</w:t>
            </w:r>
          </w:p>
          <w:p w14:paraId="0A22B288" w14:textId="75965D2C" w:rsidR="00E65067" w:rsidRPr="00D97298" w:rsidRDefault="00E65067" w:rsidP="00E65067">
            <w:pPr>
              <w:pStyle w:val="Tableheader01"/>
              <w:rPr>
                <w:rStyle w:val="Bold"/>
                <w:b w:val="0"/>
              </w:rPr>
            </w:pPr>
            <w:r w:rsidRPr="00D97298">
              <w:rPr>
                <w:b/>
              </w:rPr>
              <w:t>201</w:t>
            </w:r>
            <w:r>
              <w:rPr>
                <w:b/>
              </w:rPr>
              <w:t>9</w:t>
            </w:r>
          </w:p>
        </w:tc>
        <w:tc>
          <w:tcPr>
            <w:tcW w:w="1134" w:type="dxa"/>
            <w:tcBorders>
              <w:left w:val="nil"/>
              <w:bottom w:val="single" w:sz="8" w:space="0" w:color="D9D9D9"/>
            </w:tcBorders>
            <w:shd w:val="clear" w:color="auto" w:fill="FFFFFF"/>
            <w:noWrap/>
            <w:tcMar>
              <w:top w:w="57" w:type="dxa"/>
              <w:left w:w="57" w:type="dxa"/>
              <w:bottom w:w="57" w:type="dxa"/>
              <w:right w:w="57" w:type="dxa"/>
            </w:tcMar>
            <w:vAlign w:val="bottom"/>
          </w:tcPr>
          <w:p w14:paraId="7027C121" w14:textId="0EB74B70" w:rsidR="00E65067" w:rsidRPr="00D97298" w:rsidRDefault="00E65067" w:rsidP="00E65067">
            <w:pPr>
              <w:pStyle w:val="Tableheader01"/>
              <w:spacing w:line="240" w:lineRule="auto"/>
              <w:rPr>
                <w:b/>
                <w:color w:val="7030A0"/>
              </w:rPr>
            </w:pPr>
            <w:r w:rsidRPr="004A43B9">
              <w:rPr>
                <w:rStyle w:val="White"/>
                <w:b/>
                <w:color w:val="7030A0"/>
              </w:rPr>
              <w:t>Янв-</w:t>
            </w:r>
            <w:r>
              <w:rPr>
                <w:rStyle w:val="White"/>
                <w:b/>
                <w:color w:val="7030A0"/>
                <w:lang w:val="ru-RU"/>
              </w:rPr>
              <w:t xml:space="preserve">сент </w:t>
            </w:r>
            <w:r w:rsidRPr="00D97298">
              <w:rPr>
                <w:rStyle w:val="White"/>
                <w:b/>
                <w:color w:val="7030A0"/>
              </w:rPr>
              <w:t>201</w:t>
            </w:r>
            <w:r>
              <w:rPr>
                <w:rStyle w:val="White"/>
                <w:b/>
                <w:color w:val="7030A0"/>
              </w:rPr>
              <w:t>8</w:t>
            </w:r>
          </w:p>
        </w:tc>
      </w:tr>
      <w:tr w:rsidR="004A43B9" w:rsidRPr="00D97298" w14:paraId="468F37DC" w14:textId="77777777" w:rsidTr="00D97298">
        <w:trPr>
          <w:trHeight w:val="170"/>
        </w:trPr>
        <w:tc>
          <w:tcPr>
            <w:tcW w:w="5103" w:type="dxa"/>
            <w:tcBorders>
              <w:top w:val="single" w:sz="8" w:space="0" w:color="D9D9D9"/>
            </w:tcBorders>
            <w:shd w:val="clear" w:color="auto" w:fill="FFFFFF"/>
            <w:noWrap/>
            <w:tcMar>
              <w:top w:w="57" w:type="dxa"/>
              <w:left w:w="57" w:type="dxa"/>
              <w:bottom w:w="28" w:type="dxa"/>
              <w:right w:w="57" w:type="dxa"/>
            </w:tcMar>
            <w:vAlign w:val="bottom"/>
          </w:tcPr>
          <w:p w14:paraId="7DD4AF09" w14:textId="77777777" w:rsidR="004A43B9" w:rsidRPr="004A43B9" w:rsidRDefault="004A43B9" w:rsidP="00706CE9">
            <w:pPr>
              <w:pStyle w:val="Tabletext"/>
              <w:rPr>
                <w:b/>
                <w:i/>
                <w:lang w:val="ru-RU"/>
              </w:rPr>
            </w:pPr>
            <w:r w:rsidRPr="00D976AE">
              <w:rPr>
                <w:lang w:val="ru-RU"/>
              </w:rPr>
              <w:t>Движение денежных средств до изменений в оборотном капитале</w:t>
            </w:r>
          </w:p>
        </w:tc>
        <w:tc>
          <w:tcPr>
            <w:tcW w:w="1134" w:type="dxa"/>
            <w:tcBorders>
              <w:top w:val="single" w:sz="8" w:space="0" w:color="D9D9D9"/>
            </w:tcBorders>
            <w:shd w:val="clear" w:color="auto" w:fill="7030A0"/>
            <w:tcMar>
              <w:left w:w="57" w:type="dxa"/>
              <w:right w:w="57" w:type="dxa"/>
            </w:tcMar>
            <w:vAlign w:val="bottom"/>
          </w:tcPr>
          <w:p w14:paraId="634BEC18" w14:textId="27FF2779" w:rsidR="004A43B9" w:rsidRPr="00454523" w:rsidRDefault="00454523" w:rsidP="006A0EB0">
            <w:pPr>
              <w:pStyle w:val="Tabletext"/>
              <w:jc w:val="right"/>
              <w:rPr>
                <w:rStyle w:val="White"/>
                <w:lang w:val="ru-RU"/>
              </w:rPr>
            </w:pPr>
            <w:r>
              <w:rPr>
                <w:color w:val="FFFFFF"/>
                <w:szCs w:val="16"/>
                <w:lang w:val="ru-RU"/>
              </w:rPr>
              <w:t>18 472</w:t>
            </w:r>
          </w:p>
        </w:tc>
        <w:tc>
          <w:tcPr>
            <w:tcW w:w="1134" w:type="dxa"/>
            <w:tcBorders>
              <w:top w:val="single" w:sz="8" w:space="0" w:color="D9D9D9"/>
            </w:tcBorders>
            <w:shd w:val="clear" w:color="auto" w:fill="FFFFFF"/>
            <w:tcMar>
              <w:left w:w="57" w:type="dxa"/>
              <w:bottom w:w="28" w:type="dxa"/>
              <w:right w:w="57" w:type="dxa"/>
            </w:tcMar>
            <w:vAlign w:val="bottom"/>
          </w:tcPr>
          <w:p w14:paraId="72AD506C" w14:textId="36817110" w:rsidR="004A43B9" w:rsidRPr="00454523" w:rsidRDefault="00454523" w:rsidP="006A0EB0">
            <w:pPr>
              <w:pStyle w:val="Tabletext"/>
              <w:jc w:val="right"/>
              <w:rPr>
                <w:rStyle w:val="White"/>
                <w:color w:val="7030A0"/>
                <w:lang w:val="ru-RU"/>
              </w:rPr>
            </w:pPr>
            <w:r>
              <w:rPr>
                <w:color w:val="7030A0"/>
                <w:szCs w:val="16"/>
                <w:lang w:val="ru-RU"/>
              </w:rPr>
              <w:t>12 768</w:t>
            </w:r>
          </w:p>
        </w:tc>
        <w:tc>
          <w:tcPr>
            <w:tcW w:w="1134" w:type="dxa"/>
            <w:tcBorders>
              <w:top w:val="single" w:sz="8" w:space="0" w:color="D9D9D9"/>
            </w:tcBorders>
            <w:shd w:val="clear" w:color="auto" w:fill="7030A0"/>
            <w:tcMar>
              <w:left w:w="57" w:type="dxa"/>
              <w:bottom w:w="28" w:type="dxa"/>
              <w:right w:w="57" w:type="dxa"/>
            </w:tcMar>
            <w:vAlign w:val="bottom"/>
          </w:tcPr>
          <w:p w14:paraId="7DF33B2A" w14:textId="33CCB931" w:rsidR="004A43B9" w:rsidRPr="00454523" w:rsidRDefault="00454523" w:rsidP="006A0EB0">
            <w:pPr>
              <w:pStyle w:val="Tabletext"/>
              <w:jc w:val="right"/>
              <w:rPr>
                <w:b/>
                <w:i/>
                <w:color w:val="FFFFFF"/>
                <w:lang w:val="ru-RU"/>
              </w:rPr>
            </w:pPr>
            <w:r>
              <w:rPr>
                <w:color w:val="FFFFFF"/>
                <w:szCs w:val="16"/>
                <w:lang w:val="ru-RU"/>
              </w:rPr>
              <w:t>34 834</w:t>
            </w:r>
          </w:p>
        </w:tc>
        <w:tc>
          <w:tcPr>
            <w:tcW w:w="1134" w:type="dxa"/>
            <w:tcBorders>
              <w:top w:val="single" w:sz="8" w:space="0" w:color="D9D9D9"/>
              <w:left w:val="nil"/>
            </w:tcBorders>
            <w:shd w:val="clear" w:color="auto" w:fill="FFFFFF"/>
            <w:noWrap/>
            <w:tcMar>
              <w:top w:w="57" w:type="dxa"/>
              <w:left w:w="57" w:type="dxa"/>
              <w:bottom w:w="28" w:type="dxa"/>
              <w:right w:w="57" w:type="dxa"/>
            </w:tcMar>
            <w:vAlign w:val="bottom"/>
          </w:tcPr>
          <w:p w14:paraId="7731A4E1" w14:textId="2F6FE86B" w:rsidR="004A43B9" w:rsidRPr="00856852" w:rsidRDefault="007862AD" w:rsidP="006A0EB0">
            <w:pPr>
              <w:pStyle w:val="Tabletext"/>
              <w:jc w:val="right"/>
              <w:rPr>
                <w:rStyle w:val="White"/>
                <w:color w:val="7030A0"/>
                <w:lang w:val="en-US"/>
              </w:rPr>
            </w:pPr>
            <w:r>
              <w:rPr>
                <w:color w:val="7030A0"/>
                <w:szCs w:val="16"/>
                <w:lang w:val="ru-RU"/>
              </w:rPr>
              <w:t>35 991</w:t>
            </w:r>
          </w:p>
        </w:tc>
      </w:tr>
      <w:tr w:rsidR="004A43B9" w:rsidRPr="00D97298" w14:paraId="61466696" w14:textId="77777777" w:rsidTr="00D97298">
        <w:trPr>
          <w:trHeight w:val="170"/>
        </w:trPr>
        <w:tc>
          <w:tcPr>
            <w:tcW w:w="5103" w:type="dxa"/>
            <w:shd w:val="clear" w:color="auto" w:fill="FFFFFF"/>
            <w:noWrap/>
            <w:tcMar>
              <w:top w:w="0" w:type="dxa"/>
              <w:left w:w="57" w:type="dxa"/>
              <w:bottom w:w="28" w:type="dxa"/>
              <w:right w:w="57" w:type="dxa"/>
            </w:tcMar>
            <w:vAlign w:val="bottom"/>
          </w:tcPr>
          <w:p w14:paraId="7F5ED0F4" w14:textId="77777777" w:rsidR="004A43B9" w:rsidRPr="00D97298" w:rsidRDefault="004A43B9" w:rsidP="00706CE9">
            <w:pPr>
              <w:pStyle w:val="Tabletext"/>
              <w:rPr>
                <w:i/>
              </w:rPr>
            </w:pPr>
            <w:r w:rsidRPr="00D976AE">
              <w:t>Изменения в оборотном капитале</w:t>
            </w:r>
          </w:p>
        </w:tc>
        <w:tc>
          <w:tcPr>
            <w:tcW w:w="1134" w:type="dxa"/>
            <w:shd w:val="clear" w:color="auto" w:fill="7030A0"/>
            <w:tcMar>
              <w:left w:w="57" w:type="dxa"/>
              <w:right w:w="57" w:type="dxa"/>
            </w:tcMar>
            <w:vAlign w:val="bottom"/>
          </w:tcPr>
          <w:p w14:paraId="73831F44" w14:textId="1D82D23F" w:rsidR="004A43B9" w:rsidRPr="00F40FE5" w:rsidRDefault="004A43B9" w:rsidP="00F40FE5">
            <w:pPr>
              <w:pStyle w:val="Tabletext"/>
              <w:jc w:val="right"/>
              <w:rPr>
                <w:rStyle w:val="White"/>
                <w:lang w:val="en-US"/>
              </w:rPr>
            </w:pPr>
            <w:r w:rsidRPr="00D97298">
              <w:rPr>
                <w:color w:val="FFFFFF"/>
                <w:szCs w:val="16"/>
                <w:lang w:val="ru-RU"/>
              </w:rPr>
              <w:t>-</w:t>
            </w:r>
            <w:r w:rsidR="00454523">
              <w:rPr>
                <w:color w:val="FFFFFF"/>
                <w:szCs w:val="16"/>
                <w:lang w:val="ru-RU"/>
              </w:rPr>
              <w:t xml:space="preserve">5 </w:t>
            </w:r>
            <w:r w:rsidR="00F40FE5">
              <w:rPr>
                <w:color w:val="FFFFFF"/>
                <w:szCs w:val="16"/>
                <w:lang w:val="en-US"/>
              </w:rPr>
              <w:t>321</w:t>
            </w:r>
          </w:p>
        </w:tc>
        <w:tc>
          <w:tcPr>
            <w:tcW w:w="1134" w:type="dxa"/>
            <w:shd w:val="clear" w:color="auto" w:fill="FFFFFF"/>
            <w:tcMar>
              <w:left w:w="57" w:type="dxa"/>
              <w:bottom w:w="28" w:type="dxa"/>
              <w:right w:w="57" w:type="dxa"/>
            </w:tcMar>
            <w:vAlign w:val="bottom"/>
          </w:tcPr>
          <w:p w14:paraId="08537303" w14:textId="44116F48" w:rsidR="004A43B9" w:rsidRPr="00454523" w:rsidRDefault="001B580E" w:rsidP="00454523">
            <w:pPr>
              <w:pStyle w:val="Tabletext"/>
              <w:jc w:val="right"/>
              <w:rPr>
                <w:rStyle w:val="White"/>
                <w:color w:val="7030A0"/>
                <w:lang w:val="ru-RU"/>
              </w:rPr>
            </w:pPr>
            <w:r>
              <w:rPr>
                <w:color w:val="7030A0"/>
                <w:szCs w:val="16"/>
                <w:lang w:val="en-US"/>
              </w:rPr>
              <w:t xml:space="preserve">- </w:t>
            </w:r>
            <w:r w:rsidR="00454523">
              <w:rPr>
                <w:color w:val="7030A0"/>
                <w:szCs w:val="16"/>
                <w:lang w:val="ru-RU"/>
              </w:rPr>
              <w:t>3 554</w:t>
            </w:r>
          </w:p>
        </w:tc>
        <w:tc>
          <w:tcPr>
            <w:tcW w:w="1134" w:type="dxa"/>
            <w:shd w:val="clear" w:color="auto" w:fill="7030A0"/>
            <w:tcMar>
              <w:left w:w="57" w:type="dxa"/>
              <w:bottom w:w="28" w:type="dxa"/>
              <w:right w:w="57" w:type="dxa"/>
            </w:tcMar>
            <w:vAlign w:val="bottom"/>
          </w:tcPr>
          <w:p w14:paraId="046FDE95" w14:textId="188C2536" w:rsidR="004A43B9" w:rsidRPr="00514314" w:rsidRDefault="004A43B9" w:rsidP="00514314">
            <w:pPr>
              <w:pStyle w:val="Tabletext"/>
              <w:jc w:val="right"/>
              <w:rPr>
                <w:i/>
                <w:color w:val="FFFFFF"/>
                <w:lang w:val="en-US"/>
              </w:rPr>
            </w:pPr>
            <w:r w:rsidRPr="00D97298">
              <w:rPr>
                <w:color w:val="FFFFFF"/>
                <w:szCs w:val="16"/>
                <w:lang w:val="ru-RU"/>
              </w:rPr>
              <w:t>-</w:t>
            </w:r>
            <w:r w:rsidR="00454523">
              <w:rPr>
                <w:color w:val="FFFFFF"/>
                <w:szCs w:val="16"/>
                <w:lang w:val="ru-RU"/>
              </w:rPr>
              <w:t xml:space="preserve">6 </w:t>
            </w:r>
            <w:r w:rsidR="00514314">
              <w:rPr>
                <w:color w:val="FFFFFF"/>
                <w:szCs w:val="16"/>
                <w:lang w:val="en-US"/>
              </w:rPr>
              <w:t>509</w:t>
            </w:r>
          </w:p>
        </w:tc>
        <w:tc>
          <w:tcPr>
            <w:tcW w:w="1134" w:type="dxa"/>
            <w:tcBorders>
              <w:left w:val="nil"/>
            </w:tcBorders>
            <w:shd w:val="clear" w:color="auto" w:fill="FFFFFF"/>
            <w:noWrap/>
            <w:tcMar>
              <w:top w:w="0" w:type="dxa"/>
              <w:left w:w="57" w:type="dxa"/>
              <w:bottom w:w="28" w:type="dxa"/>
              <w:right w:w="57" w:type="dxa"/>
            </w:tcMar>
            <w:vAlign w:val="bottom"/>
          </w:tcPr>
          <w:p w14:paraId="52BABF36" w14:textId="7E6B8BF4" w:rsidR="004A43B9" w:rsidRPr="001B580E" w:rsidRDefault="004A43B9" w:rsidP="00856852">
            <w:pPr>
              <w:pStyle w:val="Tabletext"/>
              <w:jc w:val="right"/>
              <w:rPr>
                <w:rStyle w:val="White"/>
                <w:color w:val="7030A0"/>
                <w:lang w:val="en-US"/>
              </w:rPr>
            </w:pPr>
            <w:r w:rsidRPr="00D97298">
              <w:rPr>
                <w:color w:val="7030A0"/>
                <w:szCs w:val="16"/>
                <w:lang w:val="ru-RU"/>
              </w:rPr>
              <w:t>-</w:t>
            </w:r>
            <w:r w:rsidR="00856852">
              <w:rPr>
                <w:color w:val="7030A0"/>
                <w:szCs w:val="16"/>
                <w:lang w:val="en-US"/>
              </w:rPr>
              <w:t>16 268</w:t>
            </w:r>
          </w:p>
        </w:tc>
      </w:tr>
      <w:tr w:rsidR="004A43B9" w:rsidRPr="00D97298" w14:paraId="46B6FD0D" w14:textId="77777777" w:rsidTr="00D97298">
        <w:trPr>
          <w:trHeight w:val="170"/>
        </w:trPr>
        <w:tc>
          <w:tcPr>
            <w:tcW w:w="5103" w:type="dxa"/>
            <w:shd w:val="clear" w:color="auto" w:fill="FFFFFF"/>
            <w:noWrap/>
            <w:tcMar>
              <w:top w:w="0" w:type="dxa"/>
              <w:left w:w="57" w:type="dxa"/>
              <w:bottom w:w="28" w:type="dxa"/>
              <w:right w:w="57" w:type="dxa"/>
            </w:tcMar>
            <w:vAlign w:val="bottom"/>
          </w:tcPr>
          <w:p w14:paraId="64DA7EE1" w14:textId="77777777" w:rsidR="004A43B9" w:rsidRPr="004A43B9" w:rsidRDefault="004A43B9" w:rsidP="00706CE9">
            <w:pPr>
              <w:pStyle w:val="Tabletext"/>
              <w:rPr>
                <w:b/>
                <w:i/>
                <w:lang w:val="ru-RU"/>
              </w:rPr>
            </w:pPr>
            <w:r w:rsidRPr="00D976AE">
              <w:rPr>
                <w:rStyle w:val="Bold"/>
                <w:lang w:val="ru-RU"/>
              </w:rPr>
              <w:t>Денежный поток от операционной деятельности</w:t>
            </w:r>
          </w:p>
        </w:tc>
        <w:tc>
          <w:tcPr>
            <w:tcW w:w="1134" w:type="dxa"/>
            <w:shd w:val="clear" w:color="auto" w:fill="7030A0"/>
            <w:tcMar>
              <w:left w:w="57" w:type="dxa"/>
              <w:right w:w="57" w:type="dxa"/>
            </w:tcMar>
            <w:vAlign w:val="bottom"/>
          </w:tcPr>
          <w:p w14:paraId="2D425747" w14:textId="1137F595" w:rsidR="004A43B9" w:rsidRPr="00F40FE5" w:rsidRDefault="00454523" w:rsidP="00F40FE5">
            <w:pPr>
              <w:pStyle w:val="Tabletext"/>
              <w:jc w:val="right"/>
              <w:rPr>
                <w:rStyle w:val="White"/>
                <w:b/>
                <w:lang w:val="en-US"/>
              </w:rPr>
            </w:pPr>
            <w:r>
              <w:rPr>
                <w:b/>
                <w:color w:val="FFFFFF"/>
                <w:szCs w:val="16"/>
                <w:lang w:val="ru-RU"/>
              </w:rPr>
              <w:t xml:space="preserve">13 </w:t>
            </w:r>
            <w:r w:rsidR="00F40FE5">
              <w:rPr>
                <w:b/>
                <w:color w:val="FFFFFF"/>
                <w:szCs w:val="16"/>
                <w:lang w:val="en-US"/>
              </w:rPr>
              <w:t>151</w:t>
            </w:r>
          </w:p>
        </w:tc>
        <w:tc>
          <w:tcPr>
            <w:tcW w:w="1134" w:type="dxa"/>
            <w:shd w:val="clear" w:color="auto" w:fill="FFFFFF"/>
            <w:tcMar>
              <w:left w:w="57" w:type="dxa"/>
              <w:bottom w:w="28" w:type="dxa"/>
              <w:right w:w="57" w:type="dxa"/>
            </w:tcMar>
            <w:vAlign w:val="bottom"/>
          </w:tcPr>
          <w:p w14:paraId="651B1AF4" w14:textId="3811F8C7" w:rsidR="004A43B9" w:rsidRPr="00454523" w:rsidRDefault="00454523" w:rsidP="006A0EB0">
            <w:pPr>
              <w:pStyle w:val="Tabletext"/>
              <w:jc w:val="right"/>
              <w:rPr>
                <w:rStyle w:val="White"/>
                <w:b/>
                <w:color w:val="7030A0"/>
                <w:lang w:val="ru-RU"/>
              </w:rPr>
            </w:pPr>
            <w:r>
              <w:rPr>
                <w:b/>
                <w:color w:val="7030A0"/>
                <w:szCs w:val="16"/>
                <w:lang w:val="ru-RU"/>
              </w:rPr>
              <w:t>9 214</w:t>
            </w:r>
          </w:p>
        </w:tc>
        <w:tc>
          <w:tcPr>
            <w:tcW w:w="1134" w:type="dxa"/>
            <w:shd w:val="clear" w:color="auto" w:fill="7030A0"/>
            <w:tcMar>
              <w:left w:w="57" w:type="dxa"/>
              <w:bottom w:w="28" w:type="dxa"/>
              <w:right w:w="57" w:type="dxa"/>
            </w:tcMar>
            <w:vAlign w:val="bottom"/>
          </w:tcPr>
          <w:p w14:paraId="5BE5EC83" w14:textId="5E9A0639" w:rsidR="004A43B9" w:rsidRPr="00514314" w:rsidRDefault="00454523" w:rsidP="00514314">
            <w:pPr>
              <w:pStyle w:val="Tabletext"/>
              <w:jc w:val="right"/>
              <w:rPr>
                <w:b/>
                <w:i/>
                <w:color w:val="FFFFFF"/>
                <w:lang w:val="en-US"/>
              </w:rPr>
            </w:pPr>
            <w:r>
              <w:rPr>
                <w:b/>
                <w:color w:val="FFFFFF"/>
                <w:szCs w:val="16"/>
                <w:lang w:val="ru-RU"/>
              </w:rPr>
              <w:t xml:space="preserve">28 </w:t>
            </w:r>
            <w:r w:rsidR="00514314">
              <w:rPr>
                <w:b/>
                <w:color w:val="FFFFFF"/>
                <w:szCs w:val="16"/>
                <w:lang w:val="en-US"/>
              </w:rPr>
              <w:t>325</w:t>
            </w:r>
          </w:p>
        </w:tc>
        <w:tc>
          <w:tcPr>
            <w:tcW w:w="1134" w:type="dxa"/>
            <w:tcBorders>
              <w:left w:val="nil"/>
            </w:tcBorders>
            <w:shd w:val="clear" w:color="auto" w:fill="FFFFFF"/>
            <w:noWrap/>
            <w:tcMar>
              <w:top w:w="0" w:type="dxa"/>
              <w:left w:w="57" w:type="dxa"/>
              <w:bottom w:w="28" w:type="dxa"/>
              <w:right w:w="57" w:type="dxa"/>
            </w:tcMar>
            <w:vAlign w:val="bottom"/>
          </w:tcPr>
          <w:p w14:paraId="1EAF50AF" w14:textId="3AD08DE1" w:rsidR="004A43B9" w:rsidRPr="00D97298" w:rsidRDefault="00856852" w:rsidP="006A0EB0">
            <w:pPr>
              <w:pStyle w:val="Tabletext"/>
              <w:jc w:val="right"/>
              <w:rPr>
                <w:rStyle w:val="White"/>
                <w:b/>
                <w:color w:val="7030A0"/>
              </w:rPr>
            </w:pPr>
            <w:r>
              <w:rPr>
                <w:b/>
                <w:color w:val="7030A0"/>
                <w:szCs w:val="16"/>
              </w:rPr>
              <w:t>19 723</w:t>
            </w:r>
          </w:p>
        </w:tc>
      </w:tr>
      <w:tr w:rsidR="004A43B9" w:rsidRPr="00D97298" w14:paraId="1BCC1704" w14:textId="77777777" w:rsidTr="00D97298">
        <w:trPr>
          <w:trHeight w:val="170"/>
        </w:trPr>
        <w:tc>
          <w:tcPr>
            <w:tcW w:w="5103" w:type="dxa"/>
            <w:shd w:val="clear" w:color="auto" w:fill="FFFFFF"/>
            <w:noWrap/>
            <w:tcMar>
              <w:top w:w="0" w:type="dxa"/>
              <w:left w:w="57" w:type="dxa"/>
              <w:bottom w:w="28" w:type="dxa"/>
              <w:right w:w="57" w:type="dxa"/>
            </w:tcMar>
            <w:vAlign w:val="bottom"/>
          </w:tcPr>
          <w:p w14:paraId="7516AD64" w14:textId="77777777" w:rsidR="004A43B9" w:rsidRPr="00D97298" w:rsidRDefault="004A43B9" w:rsidP="00706CE9">
            <w:pPr>
              <w:pStyle w:val="Tabletext"/>
              <w:rPr>
                <w:i/>
              </w:rPr>
            </w:pPr>
            <w:r w:rsidRPr="00D976AE">
              <w:t>Наличные капитальные затраты</w:t>
            </w:r>
          </w:p>
        </w:tc>
        <w:tc>
          <w:tcPr>
            <w:tcW w:w="1134" w:type="dxa"/>
            <w:shd w:val="clear" w:color="auto" w:fill="7030A0"/>
            <w:tcMar>
              <w:left w:w="57" w:type="dxa"/>
              <w:right w:w="57" w:type="dxa"/>
            </w:tcMar>
            <w:vAlign w:val="bottom"/>
          </w:tcPr>
          <w:p w14:paraId="0206D516" w14:textId="494D400F" w:rsidR="004A43B9" w:rsidRPr="00F40FE5" w:rsidRDefault="004A43B9" w:rsidP="00F40FE5">
            <w:pPr>
              <w:pStyle w:val="Tabletext"/>
              <w:jc w:val="right"/>
              <w:rPr>
                <w:rStyle w:val="White"/>
                <w:lang w:val="en-US"/>
              </w:rPr>
            </w:pPr>
            <w:r w:rsidRPr="00D97298">
              <w:rPr>
                <w:color w:val="FFFFFF"/>
                <w:szCs w:val="16"/>
              </w:rPr>
              <w:t>-</w:t>
            </w:r>
            <w:r w:rsidR="00F40FE5">
              <w:rPr>
                <w:color w:val="FFFFFF"/>
                <w:szCs w:val="16"/>
                <w:lang w:val="en-US"/>
              </w:rPr>
              <w:t>5 987</w:t>
            </w:r>
          </w:p>
        </w:tc>
        <w:tc>
          <w:tcPr>
            <w:tcW w:w="1134" w:type="dxa"/>
            <w:shd w:val="clear" w:color="auto" w:fill="FFFFFF"/>
            <w:tcMar>
              <w:left w:w="57" w:type="dxa"/>
              <w:bottom w:w="28" w:type="dxa"/>
              <w:right w:w="57" w:type="dxa"/>
            </w:tcMar>
            <w:vAlign w:val="bottom"/>
          </w:tcPr>
          <w:p w14:paraId="5B2954ED" w14:textId="2484CFBB" w:rsidR="004A43B9" w:rsidRPr="00454523" w:rsidRDefault="004A43B9" w:rsidP="00454523">
            <w:pPr>
              <w:pStyle w:val="Tabletext"/>
              <w:jc w:val="right"/>
              <w:rPr>
                <w:rStyle w:val="White"/>
                <w:color w:val="7030A0"/>
                <w:lang w:val="ru-RU"/>
              </w:rPr>
            </w:pPr>
            <w:r w:rsidRPr="00D97298">
              <w:rPr>
                <w:color w:val="7030A0"/>
                <w:szCs w:val="16"/>
              </w:rPr>
              <w:t>-</w:t>
            </w:r>
            <w:r w:rsidR="00454523">
              <w:rPr>
                <w:color w:val="7030A0"/>
                <w:szCs w:val="16"/>
                <w:lang w:val="ru-RU"/>
              </w:rPr>
              <w:t>5 453</w:t>
            </w:r>
          </w:p>
        </w:tc>
        <w:tc>
          <w:tcPr>
            <w:tcW w:w="1134" w:type="dxa"/>
            <w:shd w:val="clear" w:color="auto" w:fill="7030A0"/>
            <w:tcMar>
              <w:left w:w="57" w:type="dxa"/>
              <w:bottom w:w="28" w:type="dxa"/>
              <w:right w:w="57" w:type="dxa"/>
            </w:tcMar>
            <w:vAlign w:val="bottom"/>
          </w:tcPr>
          <w:p w14:paraId="5BAC012F" w14:textId="2F35CFFE" w:rsidR="004A43B9" w:rsidRPr="00514314" w:rsidRDefault="004A43B9" w:rsidP="00514314">
            <w:pPr>
              <w:pStyle w:val="Tabletext"/>
              <w:jc w:val="right"/>
              <w:rPr>
                <w:i/>
                <w:color w:val="FFFFFF"/>
                <w:lang w:val="en-US"/>
              </w:rPr>
            </w:pPr>
            <w:r w:rsidRPr="00D97298">
              <w:rPr>
                <w:color w:val="FFFFFF"/>
                <w:szCs w:val="16"/>
              </w:rPr>
              <w:t>-</w:t>
            </w:r>
            <w:r w:rsidR="00454523">
              <w:rPr>
                <w:color w:val="FFFFFF"/>
                <w:szCs w:val="16"/>
                <w:lang w:val="ru-RU"/>
              </w:rPr>
              <w:t>15 4</w:t>
            </w:r>
            <w:r w:rsidR="00514314">
              <w:rPr>
                <w:color w:val="FFFFFF"/>
                <w:szCs w:val="16"/>
                <w:lang w:val="en-US"/>
              </w:rPr>
              <w:t>07</w:t>
            </w:r>
          </w:p>
        </w:tc>
        <w:tc>
          <w:tcPr>
            <w:tcW w:w="1134" w:type="dxa"/>
            <w:tcBorders>
              <w:left w:val="nil"/>
            </w:tcBorders>
            <w:shd w:val="clear" w:color="auto" w:fill="FFFFFF"/>
            <w:noWrap/>
            <w:tcMar>
              <w:top w:w="0" w:type="dxa"/>
              <w:left w:w="57" w:type="dxa"/>
              <w:bottom w:w="28" w:type="dxa"/>
              <w:right w:w="57" w:type="dxa"/>
            </w:tcMar>
            <w:vAlign w:val="bottom"/>
          </w:tcPr>
          <w:p w14:paraId="70B646EE" w14:textId="1F812B14" w:rsidR="004A43B9" w:rsidRPr="00D97298" w:rsidRDefault="004A43B9" w:rsidP="00856852">
            <w:pPr>
              <w:pStyle w:val="Tabletext"/>
              <w:jc w:val="right"/>
              <w:rPr>
                <w:rStyle w:val="White"/>
                <w:color w:val="7030A0"/>
              </w:rPr>
            </w:pPr>
            <w:r w:rsidRPr="00D97298">
              <w:rPr>
                <w:color w:val="7030A0"/>
                <w:szCs w:val="16"/>
              </w:rPr>
              <w:t>-</w:t>
            </w:r>
            <w:r w:rsidR="00856852">
              <w:rPr>
                <w:color w:val="7030A0"/>
                <w:szCs w:val="16"/>
              </w:rPr>
              <w:t>15 620</w:t>
            </w:r>
          </w:p>
        </w:tc>
      </w:tr>
      <w:tr w:rsidR="004A43B9" w:rsidRPr="00D97298" w14:paraId="33BB505B" w14:textId="77777777" w:rsidTr="00D97298">
        <w:trPr>
          <w:trHeight w:val="170"/>
        </w:trPr>
        <w:tc>
          <w:tcPr>
            <w:tcW w:w="5103" w:type="dxa"/>
            <w:shd w:val="clear" w:color="auto" w:fill="FFFFFF"/>
            <w:noWrap/>
            <w:tcMar>
              <w:top w:w="0" w:type="dxa"/>
              <w:left w:w="57" w:type="dxa"/>
              <w:bottom w:w="28" w:type="dxa"/>
              <w:right w:w="57" w:type="dxa"/>
            </w:tcMar>
            <w:vAlign w:val="bottom"/>
          </w:tcPr>
          <w:p w14:paraId="7F9BC659" w14:textId="77777777" w:rsidR="004A43B9" w:rsidRPr="00D97298" w:rsidRDefault="004A43B9" w:rsidP="00706CE9">
            <w:pPr>
              <w:pStyle w:val="Tabletext"/>
              <w:rPr>
                <w:b/>
                <w:i/>
              </w:rPr>
            </w:pPr>
            <w:r w:rsidRPr="00A678D6">
              <w:rPr>
                <w:rStyle w:val="Bold"/>
                <w:i/>
              </w:rPr>
              <w:t>Свободный поток денежных средств</w:t>
            </w:r>
          </w:p>
        </w:tc>
        <w:tc>
          <w:tcPr>
            <w:tcW w:w="1134" w:type="dxa"/>
            <w:shd w:val="clear" w:color="auto" w:fill="7030A0"/>
            <w:tcMar>
              <w:left w:w="57" w:type="dxa"/>
              <w:right w:w="57" w:type="dxa"/>
            </w:tcMar>
            <w:vAlign w:val="bottom"/>
          </w:tcPr>
          <w:p w14:paraId="161532A1" w14:textId="34582704" w:rsidR="004A43B9" w:rsidRPr="00F40FE5" w:rsidRDefault="00454523" w:rsidP="00F40FE5">
            <w:pPr>
              <w:pStyle w:val="Tabletext"/>
              <w:jc w:val="right"/>
              <w:rPr>
                <w:rStyle w:val="White"/>
                <w:b/>
                <w:lang w:val="en-US"/>
              </w:rPr>
            </w:pPr>
            <w:r>
              <w:rPr>
                <w:b/>
                <w:i/>
                <w:color w:val="FFFFFF"/>
                <w:szCs w:val="16"/>
                <w:lang w:val="ru-RU"/>
              </w:rPr>
              <w:t xml:space="preserve">7 </w:t>
            </w:r>
            <w:r w:rsidR="00F40FE5">
              <w:rPr>
                <w:b/>
                <w:i/>
                <w:color w:val="FFFFFF"/>
                <w:szCs w:val="16"/>
                <w:lang w:val="en-US"/>
              </w:rPr>
              <w:t>164</w:t>
            </w:r>
          </w:p>
        </w:tc>
        <w:tc>
          <w:tcPr>
            <w:tcW w:w="1134" w:type="dxa"/>
            <w:shd w:val="clear" w:color="auto" w:fill="FFFFFF"/>
            <w:tcMar>
              <w:left w:w="57" w:type="dxa"/>
              <w:bottom w:w="28" w:type="dxa"/>
              <w:right w:w="57" w:type="dxa"/>
            </w:tcMar>
            <w:vAlign w:val="bottom"/>
          </w:tcPr>
          <w:p w14:paraId="46440C5A" w14:textId="68591F9F" w:rsidR="004A43B9" w:rsidRPr="00454523" w:rsidRDefault="00454523" w:rsidP="006A0EB0">
            <w:pPr>
              <w:pStyle w:val="Tabletext"/>
              <w:jc w:val="right"/>
              <w:rPr>
                <w:rStyle w:val="White"/>
                <w:b/>
                <w:color w:val="7030A0"/>
                <w:lang w:val="ru-RU"/>
              </w:rPr>
            </w:pPr>
            <w:r>
              <w:rPr>
                <w:b/>
                <w:i/>
                <w:color w:val="7030A0"/>
                <w:szCs w:val="16"/>
                <w:lang w:val="ru-RU"/>
              </w:rPr>
              <w:t>3 761</w:t>
            </w:r>
          </w:p>
        </w:tc>
        <w:tc>
          <w:tcPr>
            <w:tcW w:w="1134" w:type="dxa"/>
            <w:shd w:val="clear" w:color="auto" w:fill="7030A0"/>
            <w:tcMar>
              <w:left w:w="57" w:type="dxa"/>
              <w:bottom w:w="28" w:type="dxa"/>
              <w:right w:w="57" w:type="dxa"/>
            </w:tcMar>
            <w:vAlign w:val="bottom"/>
          </w:tcPr>
          <w:p w14:paraId="3B9AA593" w14:textId="172F70A6" w:rsidR="004A43B9" w:rsidRPr="009870BF" w:rsidRDefault="009870BF" w:rsidP="00412D2C">
            <w:pPr>
              <w:pStyle w:val="Tabletext"/>
              <w:jc w:val="right"/>
              <w:rPr>
                <w:b/>
                <w:i/>
                <w:color w:val="FFFFFF"/>
                <w:lang w:val="en-US"/>
              </w:rPr>
            </w:pPr>
            <w:r>
              <w:rPr>
                <w:b/>
                <w:i/>
                <w:color w:val="FFFFFF"/>
                <w:szCs w:val="16"/>
                <w:lang w:val="en-US"/>
              </w:rPr>
              <w:t>12 918</w:t>
            </w:r>
          </w:p>
        </w:tc>
        <w:tc>
          <w:tcPr>
            <w:tcW w:w="1134" w:type="dxa"/>
            <w:tcBorders>
              <w:left w:val="nil"/>
            </w:tcBorders>
            <w:shd w:val="clear" w:color="auto" w:fill="FFFFFF"/>
            <w:noWrap/>
            <w:tcMar>
              <w:top w:w="0" w:type="dxa"/>
              <w:left w:w="57" w:type="dxa"/>
              <w:bottom w:w="28" w:type="dxa"/>
              <w:right w:w="57" w:type="dxa"/>
            </w:tcMar>
            <w:vAlign w:val="bottom"/>
          </w:tcPr>
          <w:p w14:paraId="36CEB9D1" w14:textId="2D8526A8" w:rsidR="004A43B9" w:rsidRPr="00D97298" w:rsidRDefault="00856852" w:rsidP="006A0EB0">
            <w:pPr>
              <w:pStyle w:val="Tabletext"/>
              <w:jc w:val="right"/>
              <w:rPr>
                <w:rStyle w:val="White"/>
                <w:b/>
                <w:color w:val="7030A0"/>
              </w:rPr>
            </w:pPr>
            <w:r>
              <w:rPr>
                <w:b/>
                <w:i/>
                <w:color w:val="7030A0"/>
                <w:szCs w:val="16"/>
              </w:rPr>
              <w:t>4 103</w:t>
            </w:r>
          </w:p>
        </w:tc>
      </w:tr>
      <w:tr w:rsidR="004A43B9" w:rsidRPr="00D97298" w14:paraId="1118C374" w14:textId="77777777" w:rsidTr="00D97298">
        <w:trPr>
          <w:trHeight w:val="170"/>
        </w:trPr>
        <w:tc>
          <w:tcPr>
            <w:tcW w:w="5103" w:type="dxa"/>
            <w:tcBorders>
              <w:bottom w:val="single" w:sz="4" w:space="0" w:color="D9D9D9"/>
            </w:tcBorders>
            <w:shd w:val="clear" w:color="auto" w:fill="FFFFFF"/>
            <w:noWrap/>
            <w:tcMar>
              <w:top w:w="0" w:type="dxa"/>
              <w:left w:w="57" w:type="dxa"/>
              <w:bottom w:w="28" w:type="dxa"/>
              <w:right w:w="57" w:type="dxa"/>
            </w:tcMar>
            <w:vAlign w:val="bottom"/>
          </w:tcPr>
          <w:p w14:paraId="34068D33" w14:textId="0B9BAC52" w:rsidR="004A43B9" w:rsidRPr="004A43B9" w:rsidRDefault="00AA7C02" w:rsidP="00AA7C02">
            <w:pPr>
              <w:pStyle w:val="Tabletext"/>
              <w:rPr>
                <w:b/>
                <w:lang w:val="ru-RU"/>
              </w:rPr>
            </w:pPr>
            <w:r>
              <w:rPr>
                <w:rStyle w:val="Bold"/>
                <w:lang w:val="ru-RU"/>
              </w:rPr>
              <w:t>Д</w:t>
            </w:r>
            <w:r w:rsidR="004A43B9" w:rsidRPr="00F95A01">
              <w:rPr>
                <w:rStyle w:val="Bold"/>
                <w:lang w:val="ru-RU"/>
              </w:rPr>
              <w:t xml:space="preserve">енежный поток от </w:t>
            </w:r>
            <w:r>
              <w:rPr>
                <w:rStyle w:val="Bold"/>
                <w:lang w:val="ru-RU"/>
              </w:rPr>
              <w:t>финансовой</w:t>
            </w:r>
            <w:r w:rsidR="004A43B9" w:rsidRPr="00F95A01">
              <w:rPr>
                <w:rStyle w:val="Bold"/>
                <w:lang w:val="ru-RU"/>
              </w:rPr>
              <w:t xml:space="preserve"> деятельности</w:t>
            </w:r>
          </w:p>
        </w:tc>
        <w:tc>
          <w:tcPr>
            <w:tcW w:w="1134" w:type="dxa"/>
            <w:tcBorders>
              <w:bottom w:val="single" w:sz="4" w:space="0" w:color="FFFFFF"/>
            </w:tcBorders>
            <w:shd w:val="clear" w:color="auto" w:fill="7030A0"/>
            <w:tcMar>
              <w:left w:w="57" w:type="dxa"/>
              <w:right w:w="57" w:type="dxa"/>
            </w:tcMar>
            <w:vAlign w:val="bottom"/>
          </w:tcPr>
          <w:p w14:paraId="7A63A4B5" w14:textId="17F94906" w:rsidR="004A43B9" w:rsidRPr="00454523" w:rsidRDefault="00454523" w:rsidP="0036740D">
            <w:pPr>
              <w:pStyle w:val="Tabletext"/>
              <w:jc w:val="right"/>
              <w:rPr>
                <w:rStyle w:val="White"/>
                <w:lang w:val="ru-RU"/>
              </w:rPr>
            </w:pPr>
            <w:r>
              <w:rPr>
                <w:b/>
                <w:color w:val="FFFFFF"/>
                <w:szCs w:val="16"/>
                <w:lang w:val="ru-RU"/>
              </w:rPr>
              <w:t>-7 461</w:t>
            </w:r>
          </w:p>
        </w:tc>
        <w:tc>
          <w:tcPr>
            <w:tcW w:w="1134" w:type="dxa"/>
            <w:tcBorders>
              <w:bottom w:val="single" w:sz="4" w:space="0" w:color="D9D9D9"/>
            </w:tcBorders>
            <w:shd w:val="clear" w:color="auto" w:fill="FFFFFF"/>
            <w:tcMar>
              <w:left w:w="57" w:type="dxa"/>
              <w:bottom w:w="28" w:type="dxa"/>
              <w:right w:w="57" w:type="dxa"/>
            </w:tcMar>
            <w:vAlign w:val="bottom"/>
          </w:tcPr>
          <w:p w14:paraId="5BB2A305" w14:textId="4BD5F15C" w:rsidR="004A43B9" w:rsidRPr="00454523" w:rsidRDefault="001B580E" w:rsidP="00454523">
            <w:pPr>
              <w:pStyle w:val="Tabletext"/>
              <w:jc w:val="right"/>
              <w:rPr>
                <w:rStyle w:val="White"/>
                <w:color w:val="7030A0"/>
                <w:lang w:val="ru-RU"/>
              </w:rPr>
            </w:pPr>
            <w:r>
              <w:rPr>
                <w:b/>
                <w:color w:val="7030A0"/>
                <w:szCs w:val="16"/>
              </w:rPr>
              <w:t>-</w:t>
            </w:r>
            <w:r w:rsidR="00454523">
              <w:rPr>
                <w:b/>
                <w:color w:val="7030A0"/>
                <w:szCs w:val="16"/>
                <w:lang w:val="ru-RU"/>
              </w:rPr>
              <w:t>1 678</w:t>
            </w:r>
          </w:p>
        </w:tc>
        <w:tc>
          <w:tcPr>
            <w:tcW w:w="1134" w:type="dxa"/>
            <w:tcBorders>
              <w:bottom w:val="single" w:sz="4" w:space="0" w:color="FFFFFF"/>
            </w:tcBorders>
            <w:shd w:val="clear" w:color="auto" w:fill="7030A0"/>
            <w:tcMar>
              <w:left w:w="57" w:type="dxa"/>
              <w:bottom w:w="28" w:type="dxa"/>
              <w:right w:w="57" w:type="dxa"/>
            </w:tcMar>
            <w:vAlign w:val="bottom"/>
          </w:tcPr>
          <w:p w14:paraId="6F24ECFA" w14:textId="4B23226F" w:rsidR="004A43B9" w:rsidRPr="00454523" w:rsidRDefault="004A43B9" w:rsidP="00454523">
            <w:pPr>
              <w:pStyle w:val="Tabletext"/>
              <w:jc w:val="right"/>
              <w:rPr>
                <w:b/>
                <w:color w:val="FFFFFF"/>
                <w:lang w:val="ru-RU"/>
              </w:rPr>
            </w:pPr>
            <w:r w:rsidRPr="00D97298">
              <w:rPr>
                <w:b/>
                <w:color w:val="FFFFFF"/>
                <w:szCs w:val="16"/>
                <w:lang w:val="ru-RU"/>
              </w:rPr>
              <w:t>-</w:t>
            </w:r>
            <w:r w:rsidR="00454523">
              <w:rPr>
                <w:b/>
                <w:color w:val="FFFFFF"/>
                <w:szCs w:val="16"/>
                <w:lang w:val="ru-RU"/>
              </w:rPr>
              <w:t>10 286</w:t>
            </w:r>
          </w:p>
        </w:tc>
        <w:tc>
          <w:tcPr>
            <w:tcW w:w="1134" w:type="dxa"/>
            <w:tcBorders>
              <w:left w:val="nil"/>
              <w:bottom w:val="single" w:sz="4" w:space="0" w:color="D9D9D9"/>
            </w:tcBorders>
            <w:shd w:val="clear" w:color="auto" w:fill="FFFFFF"/>
            <w:noWrap/>
            <w:tcMar>
              <w:top w:w="0" w:type="dxa"/>
              <w:left w:w="57" w:type="dxa"/>
              <w:bottom w:w="28" w:type="dxa"/>
              <w:right w:w="57" w:type="dxa"/>
            </w:tcMar>
            <w:vAlign w:val="bottom"/>
          </w:tcPr>
          <w:p w14:paraId="76A41DD1" w14:textId="2A201A17" w:rsidR="004A43B9" w:rsidRPr="00D97298" w:rsidRDefault="001B580E" w:rsidP="00856852">
            <w:pPr>
              <w:pStyle w:val="Tabletext"/>
              <w:jc w:val="right"/>
              <w:rPr>
                <w:rStyle w:val="White"/>
                <w:color w:val="7030A0"/>
              </w:rPr>
            </w:pPr>
            <w:r>
              <w:rPr>
                <w:b/>
                <w:color w:val="7030A0"/>
                <w:szCs w:val="16"/>
              </w:rPr>
              <w:t>-</w:t>
            </w:r>
            <w:r w:rsidR="00856852">
              <w:rPr>
                <w:b/>
                <w:color w:val="7030A0"/>
                <w:szCs w:val="16"/>
              </w:rPr>
              <w:t>6 888</w:t>
            </w:r>
          </w:p>
        </w:tc>
      </w:tr>
      <w:tr w:rsidR="004A43B9" w:rsidRPr="00D97298" w14:paraId="0ED1F10D" w14:textId="77777777" w:rsidTr="00D97298">
        <w:trPr>
          <w:trHeight w:val="170"/>
        </w:trPr>
        <w:tc>
          <w:tcPr>
            <w:tcW w:w="5103" w:type="dxa"/>
            <w:tcBorders>
              <w:top w:val="single" w:sz="4" w:space="0" w:color="D9D9D9"/>
              <w:bottom w:val="single" w:sz="8" w:space="0" w:color="C7C2C4"/>
            </w:tcBorders>
            <w:shd w:val="clear" w:color="auto" w:fill="FFFFFF"/>
            <w:noWrap/>
            <w:tcMar>
              <w:top w:w="28" w:type="dxa"/>
              <w:left w:w="57" w:type="dxa"/>
              <w:bottom w:w="28" w:type="dxa"/>
              <w:right w:w="57" w:type="dxa"/>
            </w:tcMar>
            <w:vAlign w:val="bottom"/>
          </w:tcPr>
          <w:p w14:paraId="7E0EFB99" w14:textId="77777777" w:rsidR="004A43B9" w:rsidRPr="004A43B9" w:rsidRDefault="004A43B9" w:rsidP="00706CE9">
            <w:pPr>
              <w:pStyle w:val="Tabletext"/>
              <w:rPr>
                <w:b/>
                <w:lang w:val="ru-RU"/>
              </w:rPr>
            </w:pPr>
            <w:r w:rsidRPr="00F95A01">
              <w:rPr>
                <w:rStyle w:val="Bold"/>
                <w:lang w:val="ru-RU"/>
              </w:rPr>
              <w:t>Движение денежных средств за период</w:t>
            </w:r>
          </w:p>
        </w:tc>
        <w:tc>
          <w:tcPr>
            <w:tcW w:w="1134" w:type="dxa"/>
            <w:tcBorders>
              <w:top w:val="single" w:sz="4" w:space="0" w:color="FFFFFF"/>
              <w:bottom w:val="single" w:sz="8" w:space="0" w:color="D9D9D9"/>
            </w:tcBorders>
            <w:shd w:val="clear" w:color="auto" w:fill="7030A0"/>
            <w:tcMar>
              <w:left w:w="57" w:type="dxa"/>
              <w:right w:w="57" w:type="dxa"/>
            </w:tcMar>
            <w:vAlign w:val="bottom"/>
          </w:tcPr>
          <w:p w14:paraId="1FD72135" w14:textId="08BA55BD" w:rsidR="004A43B9" w:rsidRPr="00F40FE5" w:rsidRDefault="00454523" w:rsidP="00F40FE5">
            <w:pPr>
              <w:pStyle w:val="Tabletext"/>
              <w:jc w:val="right"/>
              <w:rPr>
                <w:rStyle w:val="White"/>
                <w:b/>
                <w:lang w:val="en-US"/>
              </w:rPr>
            </w:pPr>
            <w:r>
              <w:rPr>
                <w:b/>
                <w:color w:val="FFFFFF"/>
                <w:szCs w:val="16"/>
                <w:lang w:val="ru-RU"/>
              </w:rPr>
              <w:t>-</w:t>
            </w:r>
            <w:r w:rsidR="00F40FE5">
              <w:rPr>
                <w:b/>
                <w:color w:val="FFFFFF"/>
                <w:szCs w:val="16"/>
                <w:lang w:val="en-US"/>
              </w:rPr>
              <w:t>297</w:t>
            </w:r>
          </w:p>
        </w:tc>
        <w:tc>
          <w:tcPr>
            <w:tcW w:w="1134" w:type="dxa"/>
            <w:tcBorders>
              <w:top w:val="single" w:sz="4" w:space="0" w:color="D9D9D9"/>
              <w:bottom w:val="single" w:sz="8" w:space="0" w:color="D9D9D9"/>
            </w:tcBorders>
            <w:shd w:val="clear" w:color="auto" w:fill="FFFFFF"/>
            <w:tcMar>
              <w:top w:w="28" w:type="dxa"/>
              <w:left w:w="57" w:type="dxa"/>
              <w:bottom w:w="28" w:type="dxa"/>
              <w:right w:w="57" w:type="dxa"/>
            </w:tcMar>
            <w:vAlign w:val="bottom"/>
          </w:tcPr>
          <w:p w14:paraId="1B21B537" w14:textId="435DAF98" w:rsidR="004A43B9" w:rsidRPr="00454523" w:rsidRDefault="00454523" w:rsidP="006A0EB0">
            <w:pPr>
              <w:pStyle w:val="Tabletext"/>
              <w:jc w:val="right"/>
              <w:rPr>
                <w:rStyle w:val="White"/>
                <w:b/>
                <w:color w:val="7030A0"/>
                <w:lang w:val="ru-RU"/>
              </w:rPr>
            </w:pPr>
            <w:r>
              <w:rPr>
                <w:b/>
                <w:color w:val="7030A0"/>
                <w:szCs w:val="16"/>
                <w:lang w:val="ru-RU"/>
              </w:rPr>
              <w:t>2 083</w:t>
            </w:r>
          </w:p>
        </w:tc>
        <w:tc>
          <w:tcPr>
            <w:tcW w:w="1134" w:type="dxa"/>
            <w:tcBorders>
              <w:top w:val="single" w:sz="4" w:space="0" w:color="FFFFFF"/>
              <w:bottom w:val="single" w:sz="8" w:space="0" w:color="D9D9D9"/>
            </w:tcBorders>
            <w:shd w:val="clear" w:color="auto" w:fill="7030A0"/>
            <w:tcMar>
              <w:top w:w="28" w:type="dxa"/>
              <w:left w:w="57" w:type="dxa"/>
              <w:bottom w:w="28" w:type="dxa"/>
              <w:right w:w="57" w:type="dxa"/>
            </w:tcMar>
            <w:vAlign w:val="bottom"/>
          </w:tcPr>
          <w:p w14:paraId="7731B2FA" w14:textId="20B1DF5B" w:rsidR="004A43B9" w:rsidRPr="00412D2C" w:rsidRDefault="001B580E" w:rsidP="00ED3FDF">
            <w:pPr>
              <w:pStyle w:val="Tabletext"/>
              <w:jc w:val="right"/>
              <w:rPr>
                <w:b/>
                <w:color w:val="FFFFFF"/>
                <w:lang w:val="ru-RU"/>
              </w:rPr>
            </w:pPr>
            <w:r>
              <w:rPr>
                <w:b/>
                <w:color w:val="FFFFFF"/>
                <w:szCs w:val="16"/>
                <w:lang w:val="en-US"/>
              </w:rPr>
              <w:t xml:space="preserve">2 </w:t>
            </w:r>
            <w:r w:rsidR="00ED3FDF">
              <w:rPr>
                <w:b/>
                <w:color w:val="FFFFFF"/>
                <w:szCs w:val="16"/>
                <w:lang w:val="en-US"/>
              </w:rPr>
              <w:t>632</w:t>
            </w:r>
          </w:p>
        </w:tc>
        <w:tc>
          <w:tcPr>
            <w:tcW w:w="1134" w:type="dxa"/>
            <w:tcBorders>
              <w:top w:val="single" w:sz="4" w:space="0" w:color="D9D9D9"/>
              <w:left w:val="nil"/>
              <w:bottom w:val="single" w:sz="8" w:space="0" w:color="C7C2C4"/>
            </w:tcBorders>
            <w:shd w:val="clear" w:color="auto" w:fill="FFFFFF"/>
            <w:noWrap/>
            <w:tcMar>
              <w:top w:w="28" w:type="dxa"/>
              <w:left w:w="57" w:type="dxa"/>
              <w:bottom w:w="28" w:type="dxa"/>
              <w:right w:w="57" w:type="dxa"/>
            </w:tcMar>
            <w:vAlign w:val="bottom"/>
          </w:tcPr>
          <w:p w14:paraId="48AC2345" w14:textId="7F5E3800" w:rsidR="004A43B9" w:rsidRPr="00D97298" w:rsidRDefault="001B580E" w:rsidP="00856852">
            <w:pPr>
              <w:pStyle w:val="Tabletext"/>
              <w:jc w:val="right"/>
              <w:rPr>
                <w:rStyle w:val="White"/>
                <w:b/>
                <w:color w:val="7030A0"/>
              </w:rPr>
            </w:pPr>
            <w:r>
              <w:rPr>
                <w:b/>
                <w:color w:val="7030A0"/>
                <w:szCs w:val="16"/>
              </w:rPr>
              <w:t>-</w:t>
            </w:r>
            <w:r w:rsidR="00856852">
              <w:rPr>
                <w:b/>
                <w:color w:val="7030A0"/>
                <w:szCs w:val="16"/>
              </w:rPr>
              <w:t>2 785</w:t>
            </w:r>
          </w:p>
        </w:tc>
      </w:tr>
      <w:tr w:rsidR="00BA59E1" w:rsidRPr="00D97298" w14:paraId="2E2AC0BF" w14:textId="77777777" w:rsidTr="00D97298">
        <w:trPr>
          <w:trHeight w:val="170"/>
        </w:trPr>
        <w:tc>
          <w:tcPr>
            <w:tcW w:w="5103" w:type="dxa"/>
            <w:tcBorders>
              <w:top w:val="single" w:sz="8" w:space="0" w:color="C7C2C4"/>
            </w:tcBorders>
            <w:shd w:val="clear" w:color="auto" w:fill="FFFFFF"/>
            <w:noWrap/>
            <w:tcMar>
              <w:top w:w="0" w:type="dxa"/>
              <w:left w:w="57" w:type="dxa"/>
              <w:bottom w:w="28" w:type="dxa"/>
              <w:right w:w="57" w:type="dxa"/>
            </w:tcMar>
            <w:vAlign w:val="bottom"/>
          </w:tcPr>
          <w:p w14:paraId="2719312D" w14:textId="3027C7B9" w:rsidR="00BA59E1" w:rsidRPr="004A43B9" w:rsidRDefault="00BA59E1" w:rsidP="00BA59E1">
            <w:pPr>
              <w:pStyle w:val="Tabletext"/>
              <w:rPr>
                <w:b/>
                <w:lang w:val="ru-RU"/>
              </w:rPr>
            </w:pPr>
            <w:r w:rsidRPr="0078618D">
              <w:rPr>
                <w:rStyle w:val="Bold"/>
                <w:lang w:val="ru-RU"/>
              </w:rPr>
              <w:t>Денежные средства и их эквиваленты на начало периода</w:t>
            </w:r>
          </w:p>
        </w:tc>
        <w:tc>
          <w:tcPr>
            <w:tcW w:w="1134" w:type="dxa"/>
            <w:tcBorders>
              <w:top w:val="single" w:sz="8" w:space="0" w:color="D9D9D9"/>
            </w:tcBorders>
            <w:shd w:val="clear" w:color="auto" w:fill="7030A0"/>
            <w:tcMar>
              <w:left w:w="57" w:type="dxa"/>
              <w:right w:w="57" w:type="dxa"/>
            </w:tcMar>
            <w:vAlign w:val="bottom"/>
          </w:tcPr>
          <w:p w14:paraId="0C8060B2" w14:textId="13E9F3BE" w:rsidR="00BA59E1" w:rsidRPr="00454523" w:rsidRDefault="00454523" w:rsidP="00BA59E1">
            <w:pPr>
              <w:pStyle w:val="Tabletext"/>
              <w:jc w:val="right"/>
              <w:rPr>
                <w:rStyle w:val="White"/>
                <w:b/>
                <w:lang w:val="ru-RU"/>
              </w:rPr>
            </w:pPr>
            <w:r>
              <w:rPr>
                <w:b/>
                <w:color w:val="FFFFFF"/>
                <w:szCs w:val="16"/>
                <w:lang w:val="ru-RU"/>
              </w:rPr>
              <w:t>8 976</w:t>
            </w:r>
          </w:p>
        </w:tc>
        <w:tc>
          <w:tcPr>
            <w:tcW w:w="1134" w:type="dxa"/>
            <w:tcBorders>
              <w:top w:val="single" w:sz="8" w:space="0" w:color="D9D9D9"/>
            </w:tcBorders>
            <w:shd w:val="clear" w:color="auto" w:fill="FFFFFF"/>
            <w:tcMar>
              <w:left w:w="57" w:type="dxa"/>
              <w:bottom w:w="28" w:type="dxa"/>
              <w:right w:w="57" w:type="dxa"/>
            </w:tcMar>
            <w:vAlign w:val="bottom"/>
          </w:tcPr>
          <w:p w14:paraId="340A3BDF" w14:textId="3E3A0A0C" w:rsidR="00BA59E1" w:rsidRPr="00454523" w:rsidRDefault="00454523" w:rsidP="00BA59E1">
            <w:pPr>
              <w:pStyle w:val="Tabletext"/>
              <w:jc w:val="right"/>
              <w:rPr>
                <w:rStyle w:val="White"/>
                <w:b/>
                <w:color w:val="7030A0"/>
                <w:lang w:val="ru-RU"/>
              </w:rPr>
            </w:pPr>
            <w:r>
              <w:rPr>
                <w:b/>
                <w:color w:val="7030A0"/>
                <w:szCs w:val="16"/>
                <w:lang w:val="ru-RU"/>
              </w:rPr>
              <w:t>7 850</w:t>
            </w:r>
          </w:p>
        </w:tc>
        <w:tc>
          <w:tcPr>
            <w:tcW w:w="1134" w:type="dxa"/>
            <w:tcBorders>
              <w:top w:val="single" w:sz="8" w:space="0" w:color="D9D9D9"/>
            </w:tcBorders>
            <w:shd w:val="clear" w:color="auto" w:fill="7030A0"/>
            <w:tcMar>
              <w:left w:w="57" w:type="dxa"/>
              <w:bottom w:w="28" w:type="dxa"/>
              <w:right w:w="57" w:type="dxa"/>
            </w:tcMar>
            <w:vAlign w:val="bottom"/>
          </w:tcPr>
          <w:p w14:paraId="07A79E20" w14:textId="64F2F31D" w:rsidR="00BA59E1" w:rsidRPr="001B580E" w:rsidRDefault="001B580E" w:rsidP="00BA59E1">
            <w:pPr>
              <w:pStyle w:val="Tabletext"/>
              <w:jc w:val="right"/>
              <w:rPr>
                <w:b/>
                <w:color w:val="FFFFFF"/>
                <w:lang w:val="en-US"/>
              </w:rPr>
            </w:pPr>
            <w:r>
              <w:rPr>
                <w:b/>
                <w:color w:val="FFFFFF"/>
                <w:szCs w:val="16"/>
                <w:lang w:val="en-US"/>
              </w:rPr>
              <w:t>6 029</w:t>
            </w:r>
          </w:p>
        </w:tc>
        <w:tc>
          <w:tcPr>
            <w:tcW w:w="1134" w:type="dxa"/>
            <w:tcBorders>
              <w:top w:val="single" w:sz="8" w:space="0" w:color="C7C2C4"/>
              <w:left w:val="nil"/>
            </w:tcBorders>
            <w:shd w:val="clear" w:color="auto" w:fill="FFFFFF"/>
            <w:noWrap/>
            <w:tcMar>
              <w:top w:w="0" w:type="dxa"/>
              <w:left w:w="57" w:type="dxa"/>
              <w:bottom w:w="28" w:type="dxa"/>
              <w:right w:w="57" w:type="dxa"/>
            </w:tcMar>
            <w:vAlign w:val="bottom"/>
          </w:tcPr>
          <w:p w14:paraId="4469E95F" w14:textId="7947ECAF" w:rsidR="00BA59E1" w:rsidRPr="00D97298" w:rsidRDefault="001B580E" w:rsidP="00BA59E1">
            <w:pPr>
              <w:pStyle w:val="Tabletext"/>
              <w:jc w:val="right"/>
              <w:rPr>
                <w:rStyle w:val="White"/>
                <w:b/>
                <w:color w:val="7030A0"/>
              </w:rPr>
            </w:pPr>
            <w:r>
              <w:rPr>
                <w:b/>
                <w:color w:val="7030A0"/>
                <w:szCs w:val="16"/>
              </w:rPr>
              <w:t>12 660</w:t>
            </w:r>
          </w:p>
        </w:tc>
      </w:tr>
      <w:tr w:rsidR="00BA59E1" w:rsidRPr="00D97298" w14:paraId="11D07F29" w14:textId="77777777" w:rsidTr="00BA59E1">
        <w:trPr>
          <w:trHeight w:val="201"/>
        </w:trPr>
        <w:tc>
          <w:tcPr>
            <w:tcW w:w="5103" w:type="dxa"/>
            <w:shd w:val="clear" w:color="auto" w:fill="FFFFFF"/>
            <w:noWrap/>
            <w:tcMar>
              <w:top w:w="0" w:type="dxa"/>
              <w:left w:w="57" w:type="dxa"/>
              <w:bottom w:w="28" w:type="dxa"/>
              <w:right w:w="57" w:type="dxa"/>
            </w:tcMar>
          </w:tcPr>
          <w:p w14:paraId="3931340E" w14:textId="231AD72C" w:rsidR="00BA59E1" w:rsidRPr="00BA59E1" w:rsidRDefault="00BA59E1" w:rsidP="00BA59E1">
            <w:pPr>
              <w:pStyle w:val="Tabletext"/>
              <w:rPr>
                <w:b/>
                <w:i/>
                <w:lang w:val="ru-RU"/>
              </w:rPr>
            </w:pPr>
            <w:r w:rsidRPr="0078618D">
              <w:rPr>
                <w:lang w:val="ru-RU"/>
              </w:rPr>
              <w:t>Поток денежных средств за период</w:t>
            </w:r>
          </w:p>
        </w:tc>
        <w:tc>
          <w:tcPr>
            <w:tcW w:w="1134" w:type="dxa"/>
            <w:shd w:val="clear" w:color="auto" w:fill="7030A0"/>
            <w:tcMar>
              <w:left w:w="57" w:type="dxa"/>
              <w:right w:w="57" w:type="dxa"/>
            </w:tcMar>
            <w:vAlign w:val="bottom"/>
          </w:tcPr>
          <w:p w14:paraId="2FA6E0AB" w14:textId="5B431739" w:rsidR="00BA59E1" w:rsidRPr="00F40FE5" w:rsidRDefault="00454523" w:rsidP="00F40FE5">
            <w:pPr>
              <w:pStyle w:val="Tabletext"/>
              <w:jc w:val="right"/>
              <w:rPr>
                <w:rStyle w:val="White"/>
                <w:lang w:val="en-US"/>
              </w:rPr>
            </w:pPr>
            <w:r>
              <w:rPr>
                <w:color w:val="FFFFFF"/>
                <w:szCs w:val="16"/>
                <w:lang w:val="ru-RU"/>
              </w:rPr>
              <w:t>-</w:t>
            </w:r>
            <w:r w:rsidR="00F40FE5">
              <w:rPr>
                <w:color w:val="FFFFFF"/>
                <w:szCs w:val="16"/>
                <w:lang w:val="en-US"/>
              </w:rPr>
              <w:t>297</w:t>
            </w:r>
          </w:p>
        </w:tc>
        <w:tc>
          <w:tcPr>
            <w:tcW w:w="1134" w:type="dxa"/>
            <w:shd w:val="clear" w:color="auto" w:fill="FFFFFF"/>
            <w:tcMar>
              <w:left w:w="57" w:type="dxa"/>
              <w:bottom w:w="28" w:type="dxa"/>
              <w:right w:w="57" w:type="dxa"/>
            </w:tcMar>
            <w:vAlign w:val="bottom"/>
          </w:tcPr>
          <w:p w14:paraId="3005C2F5" w14:textId="63F0D43D" w:rsidR="00BA59E1" w:rsidRPr="00454523" w:rsidRDefault="00454523" w:rsidP="00BA59E1">
            <w:pPr>
              <w:pStyle w:val="Tabletext"/>
              <w:jc w:val="right"/>
              <w:rPr>
                <w:rStyle w:val="White"/>
                <w:color w:val="7030A0"/>
                <w:lang w:val="ru-RU"/>
              </w:rPr>
            </w:pPr>
            <w:r>
              <w:rPr>
                <w:color w:val="7030A0"/>
                <w:szCs w:val="16"/>
                <w:lang w:val="ru-RU"/>
              </w:rPr>
              <w:t>2 083</w:t>
            </w:r>
          </w:p>
        </w:tc>
        <w:tc>
          <w:tcPr>
            <w:tcW w:w="1134" w:type="dxa"/>
            <w:shd w:val="clear" w:color="auto" w:fill="7030A0"/>
            <w:tcMar>
              <w:left w:w="57" w:type="dxa"/>
              <w:bottom w:w="28" w:type="dxa"/>
              <w:right w:w="57" w:type="dxa"/>
            </w:tcMar>
            <w:vAlign w:val="bottom"/>
          </w:tcPr>
          <w:p w14:paraId="68150BBD" w14:textId="29B92E5B" w:rsidR="00BA59E1" w:rsidRPr="00412D2C" w:rsidRDefault="001B580E" w:rsidP="00ED3FDF">
            <w:pPr>
              <w:pStyle w:val="Tabletext"/>
              <w:jc w:val="right"/>
              <w:rPr>
                <w:b/>
                <w:i/>
                <w:color w:val="FFFFFF"/>
                <w:lang w:val="ru-RU"/>
              </w:rPr>
            </w:pPr>
            <w:r>
              <w:rPr>
                <w:color w:val="FFFFFF"/>
                <w:szCs w:val="16"/>
                <w:lang w:val="en-US"/>
              </w:rPr>
              <w:t xml:space="preserve">2 </w:t>
            </w:r>
            <w:r w:rsidR="00ED3FDF">
              <w:rPr>
                <w:color w:val="FFFFFF"/>
                <w:szCs w:val="16"/>
                <w:lang w:val="en-US"/>
              </w:rPr>
              <w:t>632</w:t>
            </w:r>
          </w:p>
        </w:tc>
        <w:tc>
          <w:tcPr>
            <w:tcW w:w="1134" w:type="dxa"/>
            <w:tcBorders>
              <w:left w:val="nil"/>
            </w:tcBorders>
            <w:shd w:val="clear" w:color="auto" w:fill="FFFFFF"/>
            <w:noWrap/>
            <w:tcMar>
              <w:top w:w="0" w:type="dxa"/>
              <w:left w:w="57" w:type="dxa"/>
              <w:bottom w:w="28" w:type="dxa"/>
              <w:right w:w="57" w:type="dxa"/>
            </w:tcMar>
            <w:vAlign w:val="bottom"/>
          </w:tcPr>
          <w:p w14:paraId="0A705098" w14:textId="49322D6D" w:rsidR="00BA59E1" w:rsidRPr="00D97298" w:rsidRDefault="001B580E" w:rsidP="00856852">
            <w:pPr>
              <w:pStyle w:val="Tabletext"/>
              <w:jc w:val="right"/>
              <w:rPr>
                <w:rStyle w:val="White"/>
                <w:color w:val="7030A0"/>
              </w:rPr>
            </w:pPr>
            <w:r>
              <w:rPr>
                <w:color w:val="7030A0"/>
                <w:szCs w:val="16"/>
              </w:rPr>
              <w:t>-</w:t>
            </w:r>
            <w:r w:rsidR="00856852">
              <w:rPr>
                <w:color w:val="7030A0"/>
                <w:szCs w:val="16"/>
              </w:rPr>
              <w:t>2 785</w:t>
            </w:r>
          </w:p>
        </w:tc>
      </w:tr>
      <w:tr w:rsidR="00BA59E1" w:rsidRPr="00D97298" w14:paraId="35DF9BD8" w14:textId="77777777" w:rsidTr="00BA59E1">
        <w:trPr>
          <w:trHeight w:val="257"/>
        </w:trPr>
        <w:tc>
          <w:tcPr>
            <w:tcW w:w="5103" w:type="dxa"/>
            <w:tcBorders>
              <w:bottom w:val="single" w:sz="8" w:space="0" w:color="C7C2C4"/>
            </w:tcBorders>
            <w:shd w:val="clear" w:color="auto" w:fill="FFFFFF"/>
            <w:noWrap/>
            <w:tcMar>
              <w:top w:w="0" w:type="dxa"/>
              <w:left w:w="57" w:type="dxa"/>
              <w:bottom w:w="28" w:type="dxa"/>
              <w:right w:w="57" w:type="dxa"/>
            </w:tcMar>
          </w:tcPr>
          <w:p w14:paraId="06AAF442" w14:textId="1D299F54" w:rsidR="00BA59E1" w:rsidRPr="00D97298" w:rsidRDefault="00BA59E1" w:rsidP="00BA59E1">
            <w:pPr>
              <w:pStyle w:val="Tabletext"/>
              <w:rPr>
                <w:b/>
                <w:i/>
              </w:rPr>
            </w:pPr>
            <w:r w:rsidRPr="00E01B11">
              <w:t>Курсовая разница</w:t>
            </w:r>
          </w:p>
        </w:tc>
        <w:tc>
          <w:tcPr>
            <w:tcW w:w="1134" w:type="dxa"/>
            <w:tcBorders>
              <w:bottom w:val="single" w:sz="8" w:space="0" w:color="D9D9D9"/>
            </w:tcBorders>
            <w:shd w:val="clear" w:color="auto" w:fill="7030A0"/>
            <w:tcMar>
              <w:left w:w="57" w:type="dxa"/>
              <w:right w:w="57" w:type="dxa"/>
            </w:tcMar>
            <w:vAlign w:val="bottom"/>
          </w:tcPr>
          <w:p w14:paraId="67692978" w14:textId="0EFBEDEA" w:rsidR="00BA59E1" w:rsidRPr="00F40FE5" w:rsidRDefault="00F40FE5" w:rsidP="00BA59E1">
            <w:pPr>
              <w:pStyle w:val="Tabletext"/>
              <w:jc w:val="right"/>
              <w:rPr>
                <w:rStyle w:val="White"/>
                <w:lang w:val="en-US"/>
              </w:rPr>
            </w:pPr>
            <w:r>
              <w:rPr>
                <w:color w:val="FFFFFF"/>
                <w:szCs w:val="16"/>
                <w:lang w:val="en-US"/>
              </w:rPr>
              <w:t>99</w:t>
            </w:r>
          </w:p>
        </w:tc>
        <w:tc>
          <w:tcPr>
            <w:tcW w:w="1134" w:type="dxa"/>
            <w:tcBorders>
              <w:bottom w:val="single" w:sz="8" w:space="0" w:color="D9D9D9"/>
            </w:tcBorders>
            <w:shd w:val="clear" w:color="auto" w:fill="FFFFFF"/>
            <w:tcMar>
              <w:left w:w="57" w:type="dxa"/>
              <w:bottom w:w="28" w:type="dxa"/>
              <w:right w:w="57" w:type="dxa"/>
            </w:tcMar>
            <w:vAlign w:val="bottom"/>
          </w:tcPr>
          <w:p w14:paraId="4868C1DA" w14:textId="660BC889" w:rsidR="00BA59E1" w:rsidRPr="00454523" w:rsidRDefault="00454523" w:rsidP="00BA59E1">
            <w:pPr>
              <w:pStyle w:val="Tabletext"/>
              <w:jc w:val="right"/>
              <w:rPr>
                <w:rStyle w:val="White"/>
                <w:color w:val="7030A0"/>
                <w:lang w:val="ru-RU"/>
              </w:rPr>
            </w:pPr>
            <w:r>
              <w:rPr>
                <w:color w:val="7030A0"/>
                <w:szCs w:val="16"/>
                <w:lang w:val="ru-RU"/>
              </w:rPr>
              <w:t>42</w:t>
            </w:r>
          </w:p>
        </w:tc>
        <w:tc>
          <w:tcPr>
            <w:tcW w:w="1134" w:type="dxa"/>
            <w:tcBorders>
              <w:bottom w:val="single" w:sz="8" w:space="0" w:color="D9D9D9"/>
            </w:tcBorders>
            <w:shd w:val="clear" w:color="auto" w:fill="7030A0"/>
            <w:tcMar>
              <w:left w:w="57" w:type="dxa"/>
              <w:bottom w:w="28" w:type="dxa"/>
              <w:right w:w="57" w:type="dxa"/>
            </w:tcMar>
            <w:vAlign w:val="bottom"/>
          </w:tcPr>
          <w:p w14:paraId="75E19931" w14:textId="77BD1F48" w:rsidR="00BA59E1" w:rsidRPr="00ED3FDF" w:rsidRDefault="007862AD" w:rsidP="00ED3FDF">
            <w:pPr>
              <w:pStyle w:val="Tabletext"/>
              <w:jc w:val="right"/>
              <w:rPr>
                <w:b/>
                <w:i/>
                <w:color w:val="FFFFFF"/>
                <w:lang w:val="en-US"/>
              </w:rPr>
            </w:pPr>
            <w:r>
              <w:rPr>
                <w:color w:val="FFFFFF"/>
                <w:szCs w:val="16"/>
                <w:lang w:val="ru-RU"/>
              </w:rPr>
              <w:t>1</w:t>
            </w:r>
            <w:r w:rsidR="00412D2C">
              <w:rPr>
                <w:color w:val="FFFFFF"/>
                <w:szCs w:val="16"/>
                <w:lang w:val="ru-RU"/>
              </w:rPr>
              <w:t>1</w:t>
            </w:r>
            <w:r w:rsidR="00ED3FDF">
              <w:rPr>
                <w:color w:val="FFFFFF"/>
                <w:szCs w:val="16"/>
                <w:lang w:val="en-US"/>
              </w:rPr>
              <w:t>7</w:t>
            </w:r>
          </w:p>
        </w:tc>
        <w:tc>
          <w:tcPr>
            <w:tcW w:w="1134" w:type="dxa"/>
            <w:tcBorders>
              <w:left w:val="nil"/>
              <w:bottom w:val="single" w:sz="8" w:space="0" w:color="C7C2C4"/>
            </w:tcBorders>
            <w:shd w:val="clear" w:color="auto" w:fill="FFFFFF"/>
            <w:noWrap/>
            <w:tcMar>
              <w:top w:w="0" w:type="dxa"/>
              <w:left w:w="57" w:type="dxa"/>
              <w:bottom w:w="28" w:type="dxa"/>
              <w:right w:w="57" w:type="dxa"/>
            </w:tcMar>
            <w:vAlign w:val="bottom"/>
          </w:tcPr>
          <w:p w14:paraId="6ABED433" w14:textId="36D8177C" w:rsidR="00BA59E1" w:rsidRPr="00D97298" w:rsidRDefault="00856852" w:rsidP="00BA59E1">
            <w:pPr>
              <w:pStyle w:val="Tabletext"/>
              <w:jc w:val="right"/>
              <w:rPr>
                <w:rStyle w:val="White"/>
                <w:color w:val="7030A0"/>
              </w:rPr>
            </w:pPr>
            <w:r>
              <w:rPr>
                <w:color w:val="7030A0"/>
                <w:szCs w:val="16"/>
              </w:rPr>
              <w:t>100</w:t>
            </w:r>
          </w:p>
        </w:tc>
      </w:tr>
      <w:tr w:rsidR="00BA59E1" w:rsidRPr="00D97298" w14:paraId="22F857F1" w14:textId="77777777" w:rsidTr="00D97298">
        <w:trPr>
          <w:trHeight w:val="170"/>
        </w:trPr>
        <w:tc>
          <w:tcPr>
            <w:tcW w:w="5103" w:type="dxa"/>
            <w:tcBorders>
              <w:top w:val="single" w:sz="8" w:space="0" w:color="C7C2C4"/>
              <w:bottom w:val="single" w:sz="4" w:space="0" w:color="D9D9D9"/>
            </w:tcBorders>
            <w:shd w:val="clear" w:color="auto" w:fill="FFFFFF"/>
            <w:noWrap/>
            <w:tcMar>
              <w:top w:w="0" w:type="dxa"/>
              <w:left w:w="57" w:type="dxa"/>
              <w:bottom w:w="28" w:type="dxa"/>
              <w:right w:w="57" w:type="dxa"/>
            </w:tcMar>
            <w:vAlign w:val="bottom"/>
          </w:tcPr>
          <w:p w14:paraId="5E6A75D9" w14:textId="78BBB63D" w:rsidR="00BA59E1" w:rsidRPr="00BA59E1" w:rsidRDefault="00BA59E1" w:rsidP="00BA59E1">
            <w:pPr>
              <w:pStyle w:val="Tabletext"/>
              <w:rPr>
                <w:i/>
                <w:lang w:val="ru-RU"/>
              </w:rPr>
            </w:pPr>
            <w:r w:rsidRPr="0078618D">
              <w:rPr>
                <w:rStyle w:val="Bold"/>
                <w:lang w:val="ru-RU"/>
              </w:rPr>
              <w:t>Денежные средства и их эквиваленты на конец периода</w:t>
            </w:r>
          </w:p>
        </w:tc>
        <w:tc>
          <w:tcPr>
            <w:tcW w:w="1134" w:type="dxa"/>
            <w:tcBorders>
              <w:top w:val="single" w:sz="8" w:space="0" w:color="D9D9D9"/>
            </w:tcBorders>
            <w:shd w:val="clear" w:color="auto" w:fill="7030A0"/>
            <w:tcMar>
              <w:left w:w="57" w:type="dxa"/>
              <w:right w:w="57" w:type="dxa"/>
            </w:tcMar>
            <w:vAlign w:val="bottom"/>
          </w:tcPr>
          <w:p w14:paraId="3537F181" w14:textId="4984D3C9" w:rsidR="00BA59E1" w:rsidRPr="00F40FE5" w:rsidRDefault="00F40FE5" w:rsidP="00BA59E1">
            <w:pPr>
              <w:pStyle w:val="Tabletext"/>
              <w:jc w:val="right"/>
              <w:rPr>
                <w:rStyle w:val="White"/>
                <w:b/>
                <w:lang w:val="en-US"/>
              </w:rPr>
            </w:pPr>
            <w:r>
              <w:rPr>
                <w:b/>
                <w:color w:val="FFFFFF"/>
                <w:szCs w:val="16"/>
                <w:lang w:val="en-US"/>
              </w:rPr>
              <w:t>8 778</w:t>
            </w:r>
          </w:p>
        </w:tc>
        <w:tc>
          <w:tcPr>
            <w:tcW w:w="1134" w:type="dxa"/>
            <w:tcBorders>
              <w:top w:val="single" w:sz="8" w:space="0" w:color="D9D9D9"/>
              <w:bottom w:val="single" w:sz="4" w:space="0" w:color="D9D9D9"/>
            </w:tcBorders>
            <w:shd w:val="clear" w:color="auto" w:fill="FFFFFF"/>
            <w:tcMar>
              <w:left w:w="57" w:type="dxa"/>
              <w:bottom w:w="28" w:type="dxa"/>
              <w:right w:w="57" w:type="dxa"/>
            </w:tcMar>
            <w:vAlign w:val="bottom"/>
          </w:tcPr>
          <w:p w14:paraId="3E38BC61" w14:textId="24A26DB8" w:rsidR="00BA59E1" w:rsidRPr="00454523" w:rsidRDefault="00454523" w:rsidP="00BA59E1">
            <w:pPr>
              <w:pStyle w:val="Tabletext"/>
              <w:jc w:val="right"/>
              <w:rPr>
                <w:rStyle w:val="White"/>
                <w:b/>
                <w:color w:val="7030A0"/>
                <w:lang w:val="ru-RU"/>
              </w:rPr>
            </w:pPr>
            <w:r>
              <w:rPr>
                <w:b/>
                <w:color w:val="7030A0"/>
                <w:szCs w:val="16"/>
                <w:lang w:val="ru-RU"/>
              </w:rPr>
              <w:t>9 975</w:t>
            </w:r>
          </w:p>
        </w:tc>
        <w:tc>
          <w:tcPr>
            <w:tcW w:w="1134" w:type="dxa"/>
            <w:tcBorders>
              <w:top w:val="single" w:sz="8" w:space="0" w:color="D9D9D9"/>
            </w:tcBorders>
            <w:shd w:val="clear" w:color="auto" w:fill="7030A0"/>
            <w:tcMar>
              <w:left w:w="57" w:type="dxa"/>
              <w:bottom w:w="28" w:type="dxa"/>
              <w:right w:w="57" w:type="dxa"/>
            </w:tcMar>
            <w:vAlign w:val="bottom"/>
          </w:tcPr>
          <w:p w14:paraId="219F98E7" w14:textId="6F623FD6" w:rsidR="00BA59E1" w:rsidRPr="00ED3FDF" w:rsidRDefault="00ED3FDF" w:rsidP="00BA59E1">
            <w:pPr>
              <w:pStyle w:val="Tabletext"/>
              <w:jc w:val="right"/>
              <w:rPr>
                <w:b/>
                <w:i/>
                <w:color w:val="FFFFFF"/>
                <w:lang w:val="en-US"/>
              </w:rPr>
            </w:pPr>
            <w:r>
              <w:rPr>
                <w:b/>
                <w:color w:val="FFFFFF"/>
                <w:szCs w:val="16"/>
                <w:lang w:val="en-US"/>
              </w:rPr>
              <w:t>8 778</w:t>
            </w:r>
          </w:p>
        </w:tc>
        <w:tc>
          <w:tcPr>
            <w:tcW w:w="1134" w:type="dxa"/>
            <w:tcBorders>
              <w:top w:val="single" w:sz="8" w:space="0" w:color="C7C2C4"/>
              <w:left w:val="nil"/>
              <w:bottom w:val="single" w:sz="4" w:space="0" w:color="D9D9D9"/>
            </w:tcBorders>
            <w:shd w:val="clear" w:color="auto" w:fill="FFFFFF"/>
            <w:noWrap/>
            <w:tcMar>
              <w:top w:w="0" w:type="dxa"/>
              <w:left w:w="57" w:type="dxa"/>
              <w:bottom w:w="28" w:type="dxa"/>
              <w:right w:w="57" w:type="dxa"/>
            </w:tcMar>
            <w:vAlign w:val="bottom"/>
          </w:tcPr>
          <w:p w14:paraId="02B98A39" w14:textId="74891135" w:rsidR="00BA59E1" w:rsidRPr="00D97298" w:rsidRDefault="00856852" w:rsidP="00BA59E1">
            <w:pPr>
              <w:pStyle w:val="Tabletext"/>
              <w:jc w:val="right"/>
              <w:rPr>
                <w:rStyle w:val="White"/>
                <w:b/>
                <w:color w:val="7030A0"/>
              </w:rPr>
            </w:pPr>
            <w:r>
              <w:rPr>
                <w:b/>
                <w:color w:val="7030A0"/>
                <w:szCs w:val="16"/>
              </w:rPr>
              <w:t>9 975</w:t>
            </w:r>
          </w:p>
        </w:tc>
      </w:tr>
    </w:tbl>
    <w:p w14:paraId="2C528AFA" w14:textId="77777777" w:rsidR="00317B35" w:rsidRDefault="00317B35" w:rsidP="0076292B"/>
    <w:p w14:paraId="75AA5BCE" w14:textId="77777777" w:rsidR="00270064" w:rsidRDefault="00270064" w:rsidP="00E8142A">
      <w:pPr>
        <w:pStyle w:val="Header1"/>
      </w:pPr>
    </w:p>
    <w:p w14:paraId="06822FFE" w14:textId="77777777" w:rsidR="00270064" w:rsidRPr="004A43B9" w:rsidRDefault="004A43B9" w:rsidP="00333F90">
      <w:pPr>
        <w:rPr>
          <w:lang w:val="ru-RU"/>
        </w:rPr>
      </w:pPr>
      <w:r w:rsidRPr="004A43B9">
        <w:rPr>
          <w:rFonts w:ascii="Bebas Neue" w:hAnsi="Bebas Neue"/>
          <w:b/>
          <w:bCs/>
          <w:color w:val="652D86"/>
          <w:sz w:val="40"/>
          <w:szCs w:val="40"/>
          <w:lang w:val="ru-RU"/>
        </w:rPr>
        <w:t>Сокращенный консолидированный отчет об изменениях в собственном капитале</w:t>
      </w:r>
    </w:p>
    <w:tbl>
      <w:tblPr>
        <w:tblW w:w="9639" w:type="dxa"/>
        <w:jc w:val="center"/>
        <w:tblLayout w:type="fixed"/>
        <w:tblCellMar>
          <w:left w:w="0" w:type="dxa"/>
          <w:right w:w="0" w:type="dxa"/>
        </w:tblCellMar>
        <w:tblLook w:val="0000" w:firstRow="0" w:lastRow="0" w:firstColumn="0" w:lastColumn="0" w:noHBand="0" w:noVBand="0"/>
      </w:tblPr>
      <w:tblGrid>
        <w:gridCol w:w="2830"/>
        <w:gridCol w:w="1132"/>
        <w:gridCol w:w="1133"/>
        <w:gridCol w:w="1133"/>
        <w:gridCol w:w="1133"/>
        <w:gridCol w:w="1133"/>
        <w:gridCol w:w="1133"/>
        <w:gridCol w:w="12"/>
      </w:tblGrid>
      <w:tr w:rsidR="00B41E75" w:rsidRPr="00D97298" w14:paraId="47567302" w14:textId="77777777" w:rsidTr="00D97298">
        <w:trPr>
          <w:gridAfter w:val="1"/>
          <w:wAfter w:w="12" w:type="dxa"/>
          <w:trHeight w:val="60"/>
          <w:jc w:val="center"/>
        </w:trPr>
        <w:tc>
          <w:tcPr>
            <w:tcW w:w="2830" w:type="dxa"/>
            <w:shd w:val="clear" w:color="auto" w:fill="FFFFFF"/>
            <w:noWrap/>
            <w:tcMar>
              <w:top w:w="57" w:type="dxa"/>
              <w:left w:w="142" w:type="dxa"/>
              <w:bottom w:w="57" w:type="dxa"/>
              <w:right w:w="57" w:type="dxa"/>
            </w:tcMar>
            <w:vAlign w:val="bottom"/>
          </w:tcPr>
          <w:p w14:paraId="4B77D2ED" w14:textId="77777777" w:rsidR="00B41E75" w:rsidRPr="004A43B9" w:rsidRDefault="00B41E75" w:rsidP="00A44883">
            <w:pPr>
              <w:pStyle w:val="Tableheader01"/>
              <w:spacing w:line="240" w:lineRule="auto"/>
              <w:ind w:left="-68"/>
              <w:jc w:val="left"/>
              <w:rPr>
                <w:b/>
                <w:color w:val="652D86"/>
                <w:lang w:val="ru-RU"/>
              </w:rPr>
            </w:pPr>
          </w:p>
        </w:tc>
        <w:tc>
          <w:tcPr>
            <w:tcW w:w="3398" w:type="dxa"/>
            <w:gridSpan w:val="3"/>
            <w:tcBorders>
              <w:bottom w:val="single" w:sz="8" w:space="0" w:color="D9D9D9"/>
            </w:tcBorders>
            <w:shd w:val="clear" w:color="auto" w:fill="7030A0"/>
            <w:tcMar>
              <w:right w:w="57" w:type="dxa"/>
            </w:tcMar>
            <w:vAlign w:val="bottom"/>
          </w:tcPr>
          <w:p w14:paraId="4EE3BC04" w14:textId="1622A863" w:rsidR="00B41E75" w:rsidRPr="00D97298" w:rsidRDefault="00DD40FF" w:rsidP="00E65067">
            <w:pPr>
              <w:pStyle w:val="Tableheader01"/>
              <w:spacing w:line="240" w:lineRule="auto"/>
              <w:ind w:left="-68"/>
              <w:jc w:val="center"/>
              <w:rPr>
                <w:rStyle w:val="White"/>
                <w:b/>
              </w:rPr>
            </w:pPr>
            <w:r w:rsidRPr="00DD40FF">
              <w:rPr>
                <w:rStyle w:val="White"/>
                <w:b/>
              </w:rPr>
              <w:t>Янв-</w:t>
            </w:r>
            <w:r w:rsidR="00E65067">
              <w:rPr>
                <w:rStyle w:val="White"/>
                <w:b/>
                <w:lang w:val="ru-RU"/>
              </w:rPr>
              <w:t>сент</w:t>
            </w:r>
            <w:r>
              <w:rPr>
                <w:rStyle w:val="White"/>
                <w:b/>
                <w:lang w:val="ru-RU"/>
              </w:rPr>
              <w:t xml:space="preserve"> </w:t>
            </w:r>
            <w:r w:rsidR="00EB2831" w:rsidRPr="00D97298">
              <w:rPr>
                <w:rStyle w:val="White"/>
                <w:b/>
              </w:rPr>
              <w:t>20</w:t>
            </w:r>
            <w:r w:rsidR="00FD27E9">
              <w:rPr>
                <w:rStyle w:val="White"/>
                <w:b/>
              </w:rPr>
              <w:t>19</w:t>
            </w:r>
          </w:p>
        </w:tc>
        <w:tc>
          <w:tcPr>
            <w:tcW w:w="3399" w:type="dxa"/>
            <w:gridSpan w:val="3"/>
            <w:tcBorders>
              <w:left w:val="nil"/>
              <w:bottom w:val="single" w:sz="8" w:space="0" w:color="D9D9D9"/>
            </w:tcBorders>
            <w:shd w:val="clear" w:color="auto" w:fill="FFFFFF"/>
            <w:noWrap/>
            <w:tcMar>
              <w:top w:w="57" w:type="dxa"/>
              <w:left w:w="57" w:type="dxa"/>
              <w:bottom w:w="57" w:type="dxa"/>
              <w:right w:w="57" w:type="dxa"/>
            </w:tcMar>
            <w:vAlign w:val="bottom"/>
          </w:tcPr>
          <w:p w14:paraId="11B0D134" w14:textId="1CB3C187" w:rsidR="00B41E75" w:rsidRPr="00D97298" w:rsidRDefault="00DD40FF" w:rsidP="00E65067">
            <w:pPr>
              <w:pStyle w:val="Tableheader01"/>
              <w:spacing w:line="240" w:lineRule="auto"/>
              <w:ind w:left="-68"/>
              <w:jc w:val="center"/>
              <w:rPr>
                <w:b/>
                <w:color w:val="7030A0"/>
              </w:rPr>
            </w:pPr>
            <w:r w:rsidRPr="00DD40FF">
              <w:rPr>
                <w:rFonts w:ascii="Arial" w:hAnsi="Arial" w:cs="Arial"/>
                <w:b/>
                <w:color w:val="7030A0"/>
                <w:szCs w:val="16"/>
              </w:rPr>
              <w:t>Янв-</w:t>
            </w:r>
            <w:r w:rsidR="00E65067">
              <w:rPr>
                <w:rFonts w:ascii="Arial" w:hAnsi="Arial" w:cs="Arial"/>
                <w:b/>
                <w:color w:val="7030A0"/>
                <w:szCs w:val="16"/>
                <w:lang w:val="ru-RU"/>
              </w:rPr>
              <w:t>сент</w:t>
            </w:r>
            <w:r>
              <w:rPr>
                <w:rFonts w:ascii="Arial" w:hAnsi="Arial" w:cs="Arial"/>
                <w:b/>
                <w:color w:val="7030A0"/>
                <w:szCs w:val="16"/>
                <w:lang w:val="ru-RU"/>
              </w:rPr>
              <w:t xml:space="preserve"> </w:t>
            </w:r>
            <w:r w:rsidR="00EB2831" w:rsidRPr="00D97298">
              <w:rPr>
                <w:rFonts w:ascii="Arial" w:hAnsi="Arial" w:cs="Arial"/>
                <w:b/>
                <w:color w:val="7030A0"/>
                <w:szCs w:val="16"/>
              </w:rPr>
              <w:t>20</w:t>
            </w:r>
            <w:r w:rsidR="00FD27E9">
              <w:rPr>
                <w:rFonts w:ascii="Arial" w:hAnsi="Arial" w:cs="Arial"/>
                <w:b/>
                <w:color w:val="7030A0"/>
                <w:szCs w:val="16"/>
              </w:rPr>
              <w:t>18</w:t>
            </w:r>
          </w:p>
        </w:tc>
      </w:tr>
      <w:tr w:rsidR="00520B45" w:rsidRPr="00D97298" w14:paraId="23F97A20" w14:textId="77777777" w:rsidTr="00E76473">
        <w:trPr>
          <w:gridAfter w:val="1"/>
          <w:wAfter w:w="12" w:type="dxa"/>
          <w:trHeight w:val="466"/>
          <w:jc w:val="center"/>
        </w:trPr>
        <w:tc>
          <w:tcPr>
            <w:tcW w:w="2830" w:type="dxa"/>
            <w:tcBorders>
              <w:bottom w:val="single" w:sz="8" w:space="0" w:color="D9D9D9"/>
            </w:tcBorders>
            <w:shd w:val="clear" w:color="auto" w:fill="FFFFFF"/>
            <w:noWrap/>
            <w:tcMar>
              <w:top w:w="57" w:type="dxa"/>
              <w:left w:w="142" w:type="dxa"/>
              <w:bottom w:w="57" w:type="dxa"/>
              <w:right w:w="57" w:type="dxa"/>
            </w:tcMar>
            <w:vAlign w:val="bottom"/>
          </w:tcPr>
          <w:p w14:paraId="5A86F9A1" w14:textId="77777777" w:rsidR="00520B45" w:rsidRPr="00D97298" w:rsidRDefault="00520B45" w:rsidP="00A44883">
            <w:pPr>
              <w:pStyle w:val="Tableheader01"/>
              <w:spacing w:line="240" w:lineRule="auto"/>
              <w:ind w:left="-68"/>
              <w:jc w:val="left"/>
              <w:rPr>
                <w:rStyle w:val="Bold"/>
                <w:b w:val="0"/>
                <w:color w:val="652D86"/>
              </w:rPr>
            </w:pPr>
            <w:r w:rsidRPr="00F07098">
              <w:rPr>
                <w:b/>
                <w:color w:val="652D86"/>
              </w:rPr>
              <w:t>В миллионах тенге</w:t>
            </w:r>
          </w:p>
        </w:tc>
        <w:tc>
          <w:tcPr>
            <w:tcW w:w="1132" w:type="dxa"/>
            <w:tcBorders>
              <w:top w:val="single" w:sz="8" w:space="0" w:color="D9D9D9"/>
              <w:bottom w:val="single" w:sz="8" w:space="0" w:color="D9D9D9"/>
            </w:tcBorders>
            <w:shd w:val="clear" w:color="auto" w:fill="7030A0"/>
            <w:tcMar>
              <w:top w:w="28" w:type="dxa"/>
              <w:left w:w="57" w:type="dxa"/>
              <w:bottom w:w="28" w:type="dxa"/>
              <w:right w:w="57" w:type="dxa"/>
            </w:tcMar>
            <w:vAlign w:val="center"/>
          </w:tcPr>
          <w:p w14:paraId="07237088" w14:textId="77777777" w:rsidR="00520B45" w:rsidRPr="00520B45" w:rsidRDefault="00520B45" w:rsidP="00A66684">
            <w:pPr>
              <w:pStyle w:val="Tableheader01"/>
              <w:rPr>
                <w:rStyle w:val="Bold"/>
                <w:b w:val="0"/>
                <w:color w:val="652D86"/>
                <w:sz w:val="16"/>
              </w:rPr>
            </w:pPr>
            <w:r w:rsidRPr="00520B45">
              <w:rPr>
                <w:b/>
                <w:sz w:val="16"/>
              </w:rPr>
              <w:t>Уставный капитал</w:t>
            </w:r>
          </w:p>
        </w:tc>
        <w:tc>
          <w:tcPr>
            <w:tcW w:w="1133" w:type="dxa"/>
            <w:tcBorders>
              <w:top w:val="single" w:sz="8" w:space="0" w:color="D9D9D9"/>
              <w:bottom w:val="single" w:sz="8" w:space="0" w:color="D9D9D9"/>
            </w:tcBorders>
            <w:shd w:val="clear" w:color="auto" w:fill="7030A0"/>
            <w:tcMar>
              <w:top w:w="28" w:type="dxa"/>
              <w:left w:w="57" w:type="dxa"/>
              <w:bottom w:w="28" w:type="dxa"/>
              <w:right w:w="57" w:type="dxa"/>
            </w:tcMar>
            <w:vAlign w:val="center"/>
          </w:tcPr>
          <w:p w14:paraId="75A0B91E" w14:textId="77777777" w:rsidR="00520B45" w:rsidRPr="00520B45" w:rsidRDefault="00520B45" w:rsidP="00A66684">
            <w:pPr>
              <w:pStyle w:val="Tableheader01"/>
              <w:rPr>
                <w:rStyle w:val="Bold"/>
                <w:b w:val="0"/>
                <w:color w:val="652D86"/>
                <w:sz w:val="16"/>
              </w:rPr>
            </w:pPr>
            <w:r w:rsidRPr="00520B45">
              <w:rPr>
                <w:b/>
                <w:sz w:val="16"/>
              </w:rPr>
              <w:t>Нераспре-деленная прибыль</w:t>
            </w:r>
          </w:p>
        </w:tc>
        <w:tc>
          <w:tcPr>
            <w:tcW w:w="1133" w:type="dxa"/>
            <w:tcBorders>
              <w:top w:val="single" w:sz="8" w:space="0" w:color="D9D9D9"/>
              <w:left w:val="nil"/>
              <w:bottom w:val="single" w:sz="8" w:space="0" w:color="D9D9D9"/>
            </w:tcBorders>
            <w:shd w:val="clear" w:color="auto" w:fill="7030A0"/>
            <w:tcMar>
              <w:top w:w="28" w:type="dxa"/>
              <w:left w:w="57" w:type="dxa"/>
              <w:bottom w:w="28" w:type="dxa"/>
              <w:right w:w="57" w:type="dxa"/>
            </w:tcMar>
            <w:vAlign w:val="center"/>
          </w:tcPr>
          <w:p w14:paraId="31EA9814" w14:textId="77777777" w:rsidR="00520B45" w:rsidRPr="00520B45" w:rsidRDefault="00520B45" w:rsidP="00A66684">
            <w:pPr>
              <w:pStyle w:val="Tableheader01"/>
              <w:rPr>
                <w:rStyle w:val="Bold"/>
                <w:b w:val="0"/>
                <w:color w:val="652D86"/>
                <w:sz w:val="16"/>
              </w:rPr>
            </w:pPr>
            <w:r w:rsidRPr="00520B45">
              <w:rPr>
                <w:b/>
                <w:sz w:val="16"/>
                <w:lang w:val="ru-RU"/>
              </w:rPr>
              <w:t>Всего</w:t>
            </w:r>
            <w:r w:rsidRPr="00520B45">
              <w:rPr>
                <w:b/>
                <w:sz w:val="16"/>
              </w:rPr>
              <w:t xml:space="preserve"> капитала</w:t>
            </w:r>
          </w:p>
        </w:tc>
        <w:tc>
          <w:tcPr>
            <w:tcW w:w="1133" w:type="dxa"/>
            <w:tcBorders>
              <w:top w:val="single" w:sz="8" w:space="0" w:color="D9D9D9"/>
              <w:bottom w:val="single" w:sz="8" w:space="0" w:color="D9D9D9"/>
            </w:tcBorders>
            <w:shd w:val="clear" w:color="auto" w:fill="FFFFFF"/>
            <w:noWrap/>
            <w:tcMar>
              <w:top w:w="28" w:type="dxa"/>
              <w:left w:w="57" w:type="dxa"/>
              <w:bottom w:w="28" w:type="dxa"/>
              <w:right w:w="57" w:type="dxa"/>
            </w:tcMar>
            <w:vAlign w:val="center"/>
          </w:tcPr>
          <w:p w14:paraId="0FD90B90" w14:textId="77777777" w:rsidR="00520B45" w:rsidRPr="00520B45" w:rsidRDefault="00520B45" w:rsidP="00A66684">
            <w:pPr>
              <w:pStyle w:val="Tableheader01"/>
              <w:rPr>
                <w:b/>
                <w:color w:val="652D86"/>
                <w:sz w:val="16"/>
              </w:rPr>
            </w:pPr>
            <w:r w:rsidRPr="00520B45">
              <w:rPr>
                <w:b/>
                <w:color w:val="7030A0"/>
                <w:sz w:val="16"/>
              </w:rPr>
              <w:t>Уставный капитал</w:t>
            </w:r>
          </w:p>
        </w:tc>
        <w:tc>
          <w:tcPr>
            <w:tcW w:w="1133" w:type="dxa"/>
            <w:tcBorders>
              <w:left w:val="nil"/>
              <w:bottom w:val="single" w:sz="8" w:space="0" w:color="D9D9D9"/>
            </w:tcBorders>
            <w:shd w:val="clear" w:color="auto" w:fill="FFFFFF"/>
            <w:tcMar>
              <w:top w:w="28" w:type="dxa"/>
              <w:left w:w="57" w:type="dxa"/>
              <w:bottom w:w="28" w:type="dxa"/>
              <w:right w:w="57" w:type="dxa"/>
            </w:tcMar>
            <w:vAlign w:val="center"/>
          </w:tcPr>
          <w:p w14:paraId="149D540E" w14:textId="77777777" w:rsidR="00520B45" w:rsidRPr="00520B45" w:rsidRDefault="00520B45" w:rsidP="00A66684">
            <w:pPr>
              <w:pStyle w:val="Tableheader01"/>
              <w:rPr>
                <w:b/>
                <w:color w:val="652D86"/>
                <w:sz w:val="16"/>
              </w:rPr>
            </w:pPr>
            <w:r w:rsidRPr="00520B45">
              <w:rPr>
                <w:b/>
                <w:color w:val="7030A0"/>
                <w:sz w:val="16"/>
              </w:rPr>
              <w:t>Нераспре-деленная прибыль</w:t>
            </w:r>
          </w:p>
        </w:tc>
        <w:tc>
          <w:tcPr>
            <w:tcW w:w="1133" w:type="dxa"/>
            <w:tcBorders>
              <w:left w:val="nil"/>
              <w:bottom w:val="single" w:sz="8" w:space="0" w:color="D9D9D9"/>
            </w:tcBorders>
            <w:shd w:val="clear" w:color="auto" w:fill="FFFFFF"/>
            <w:noWrap/>
            <w:tcMar>
              <w:top w:w="28" w:type="dxa"/>
              <w:left w:w="57" w:type="dxa"/>
              <w:bottom w:w="28" w:type="dxa"/>
              <w:right w:w="57" w:type="dxa"/>
            </w:tcMar>
            <w:vAlign w:val="center"/>
          </w:tcPr>
          <w:p w14:paraId="72AE4E29" w14:textId="77777777" w:rsidR="00520B45" w:rsidRPr="00520B45" w:rsidRDefault="00520B45" w:rsidP="00A66684">
            <w:pPr>
              <w:pStyle w:val="Tableheader01"/>
              <w:rPr>
                <w:b/>
                <w:color w:val="652D86"/>
                <w:sz w:val="16"/>
              </w:rPr>
            </w:pPr>
            <w:r w:rsidRPr="00520B45">
              <w:rPr>
                <w:b/>
                <w:color w:val="7030A0"/>
                <w:sz w:val="16"/>
                <w:lang w:val="ru-RU"/>
              </w:rPr>
              <w:t>Всего</w:t>
            </w:r>
            <w:r w:rsidRPr="00520B45">
              <w:rPr>
                <w:b/>
                <w:color w:val="7030A0"/>
                <w:sz w:val="16"/>
              </w:rPr>
              <w:t xml:space="preserve"> капитала</w:t>
            </w:r>
          </w:p>
        </w:tc>
      </w:tr>
      <w:tr w:rsidR="00DD40FF" w:rsidRPr="00D97298" w14:paraId="4087CCFE" w14:textId="77777777" w:rsidTr="00D97298">
        <w:trPr>
          <w:gridAfter w:val="1"/>
          <w:wAfter w:w="12" w:type="dxa"/>
          <w:trHeight w:val="170"/>
          <w:jc w:val="center"/>
        </w:trPr>
        <w:tc>
          <w:tcPr>
            <w:tcW w:w="2830" w:type="dxa"/>
            <w:tcBorders>
              <w:top w:val="single" w:sz="8" w:space="0" w:color="D9D9D9"/>
            </w:tcBorders>
            <w:shd w:val="clear" w:color="auto" w:fill="FFFFFF"/>
            <w:noWrap/>
            <w:tcMar>
              <w:top w:w="57" w:type="dxa"/>
              <w:left w:w="57" w:type="dxa"/>
              <w:bottom w:w="28" w:type="dxa"/>
              <w:right w:w="57" w:type="dxa"/>
            </w:tcMar>
            <w:vAlign w:val="bottom"/>
          </w:tcPr>
          <w:p w14:paraId="34CEE196" w14:textId="77777777" w:rsidR="00DD40FF" w:rsidRPr="00D97298" w:rsidRDefault="00DD40FF" w:rsidP="00A66684">
            <w:pPr>
              <w:pStyle w:val="Tabletext"/>
              <w:rPr>
                <w:b/>
                <w:i/>
              </w:rPr>
            </w:pPr>
            <w:r w:rsidRPr="0078618D">
              <w:t>Баланс на начало периода</w:t>
            </w:r>
          </w:p>
        </w:tc>
        <w:tc>
          <w:tcPr>
            <w:tcW w:w="1132" w:type="dxa"/>
            <w:tcBorders>
              <w:top w:val="single" w:sz="8" w:space="0" w:color="D9D9D9"/>
            </w:tcBorders>
            <w:shd w:val="clear" w:color="auto" w:fill="7030A0"/>
            <w:tcMar>
              <w:top w:w="28" w:type="dxa"/>
              <w:left w:w="57" w:type="dxa"/>
              <w:bottom w:w="28" w:type="dxa"/>
              <w:right w:w="57" w:type="dxa"/>
            </w:tcMar>
            <w:vAlign w:val="bottom"/>
          </w:tcPr>
          <w:p w14:paraId="7FB107A9" w14:textId="461D2C8D" w:rsidR="00DD40FF" w:rsidRPr="00D97298" w:rsidRDefault="0072375F" w:rsidP="00A66684">
            <w:pPr>
              <w:pStyle w:val="Tabletext"/>
              <w:jc w:val="right"/>
              <w:rPr>
                <w:rStyle w:val="White"/>
              </w:rPr>
            </w:pPr>
            <w:r>
              <w:rPr>
                <w:rStyle w:val="White"/>
              </w:rPr>
              <w:t xml:space="preserve">33 </w:t>
            </w:r>
            <w:r w:rsidR="00DD40FF" w:rsidRPr="00D97298">
              <w:rPr>
                <w:rStyle w:val="White"/>
              </w:rPr>
              <w:t>800</w:t>
            </w:r>
          </w:p>
        </w:tc>
        <w:tc>
          <w:tcPr>
            <w:tcW w:w="1133" w:type="dxa"/>
            <w:tcBorders>
              <w:top w:val="single" w:sz="8" w:space="0" w:color="D9D9D9"/>
            </w:tcBorders>
            <w:shd w:val="clear" w:color="auto" w:fill="7030A0"/>
            <w:tcMar>
              <w:top w:w="28" w:type="dxa"/>
              <w:left w:w="57" w:type="dxa"/>
              <w:right w:w="57" w:type="dxa"/>
            </w:tcMar>
            <w:vAlign w:val="bottom"/>
          </w:tcPr>
          <w:p w14:paraId="457FEC3C" w14:textId="52708A17" w:rsidR="00DD40FF" w:rsidRPr="0072375F" w:rsidRDefault="0072375F" w:rsidP="00A66684">
            <w:pPr>
              <w:pStyle w:val="Tabletext"/>
              <w:jc w:val="right"/>
              <w:rPr>
                <w:rStyle w:val="White"/>
                <w:lang w:val="en-US"/>
              </w:rPr>
            </w:pPr>
            <w:r>
              <w:rPr>
                <w:color w:val="FFFFFF"/>
                <w:szCs w:val="16"/>
                <w:lang w:val="en-US"/>
              </w:rPr>
              <w:t>34 275</w:t>
            </w:r>
          </w:p>
        </w:tc>
        <w:tc>
          <w:tcPr>
            <w:tcW w:w="1133" w:type="dxa"/>
            <w:tcBorders>
              <w:top w:val="single" w:sz="8" w:space="0" w:color="D9D9D9"/>
              <w:left w:val="nil"/>
            </w:tcBorders>
            <w:shd w:val="clear" w:color="auto" w:fill="7030A0"/>
            <w:tcMar>
              <w:top w:w="28" w:type="dxa"/>
              <w:left w:w="57" w:type="dxa"/>
              <w:bottom w:w="28" w:type="dxa"/>
              <w:right w:w="57" w:type="dxa"/>
            </w:tcMar>
            <w:vAlign w:val="bottom"/>
          </w:tcPr>
          <w:p w14:paraId="57968DCA" w14:textId="6A9BE9CE" w:rsidR="00DD40FF" w:rsidRPr="00D97298" w:rsidRDefault="0072375F" w:rsidP="00E32F01">
            <w:pPr>
              <w:pStyle w:val="Tabletext"/>
              <w:jc w:val="right"/>
              <w:rPr>
                <w:rStyle w:val="White"/>
                <w:b/>
              </w:rPr>
            </w:pPr>
            <w:r>
              <w:rPr>
                <w:b/>
                <w:color w:val="FFFFFF"/>
                <w:szCs w:val="16"/>
              </w:rPr>
              <w:t>68 075</w:t>
            </w:r>
          </w:p>
        </w:tc>
        <w:tc>
          <w:tcPr>
            <w:tcW w:w="1133" w:type="dxa"/>
            <w:tcBorders>
              <w:top w:val="single" w:sz="8" w:space="0" w:color="D9D9D9"/>
            </w:tcBorders>
            <w:shd w:val="clear" w:color="auto" w:fill="FFFFFF"/>
            <w:noWrap/>
            <w:tcMar>
              <w:top w:w="28" w:type="dxa"/>
              <w:left w:w="57" w:type="dxa"/>
              <w:bottom w:w="28" w:type="dxa"/>
              <w:right w:w="57" w:type="dxa"/>
            </w:tcMar>
            <w:vAlign w:val="bottom"/>
          </w:tcPr>
          <w:p w14:paraId="45CA6FF9" w14:textId="06B59B79" w:rsidR="00DD40FF" w:rsidRPr="00D97298" w:rsidRDefault="0072375F" w:rsidP="00A66684">
            <w:pPr>
              <w:pStyle w:val="Tabletext"/>
              <w:jc w:val="right"/>
              <w:rPr>
                <w:rStyle w:val="White"/>
                <w:color w:val="7030A0"/>
              </w:rPr>
            </w:pPr>
            <w:r>
              <w:rPr>
                <w:color w:val="7030A0"/>
                <w:szCs w:val="16"/>
              </w:rPr>
              <w:t xml:space="preserve">33 </w:t>
            </w:r>
            <w:r w:rsidR="00DD40FF" w:rsidRPr="00D97298">
              <w:rPr>
                <w:color w:val="7030A0"/>
                <w:szCs w:val="16"/>
              </w:rPr>
              <w:t>800</w:t>
            </w:r>
          </w:p>
        </w:tc>
        <w:tc>
          <w:tcPr>
            <w:tcW w:w="1133" w:type="dxa"/>
            <w:tcBorders>
              <w:top w:val="single" w:sz="8" w:space="0" w:color="D9D9D9"/>
              <w:left w:val="nil"/>
            </w:tcBorders>
            <w:shd w:val="clear" w:color="auto" w:fill="FFFFFF"/>
            <w:tcMar>
              <w:top w:w="28" w:type="dxa"/>
              <w:left w:w="57" w:type="dxa"/>
              <w:right w:w="57" w:type="dxa"/>
            </w:tcMar>
            <w:vAlign w:val="bottom"/>
          </w:tcPr>
          <w:p w14:paraId="02368B63" w14:textId="5E168A60" w:rsidR="00DD40FF" w:rsidRPr="000859DC" w:rsidRDefault="000859DC" w:rsidP="00A66684">
            <w:pPr>
              <w:pStyle w:val="Tabletext"/>
              <w:jc w:val="right"/>
              <w:rPr>
                <w:rStyle w:val="White"/>
                <w:color w:val="7030A0"/>
                <w:lang w:val="en-US"/>
              </w:rPr>
            </w:pPr>
            <w:r>
              <w:rPr>
                <w:color w:val="7030A0"/>
                <w:szCs w:val="16"/>
                <w:lang w:val="en-US"/>
              </w:rPr>
              <w:t>36 739</w:t>
            </w:r>
          </w:p>
        </w:tc>
        <w:tc>
          <w:tcPr>
            <w:tcW w:w="1133" w:type="dxa"/>
            <w:tcBorders>
              <w:top w:val="single" w:sz="8" w:space="0" w:color="D9D9D9"/>
              <w:left w:val="nil"/>
            </w:tcBorders>
            <w:shd w:val="clear" w:color="auto" w:fill="FFFFFF"/>
            <w:noWrap/>
            <w:tcMar>
              <w:top w:w="28" w:type="dxa"/>
              <w:left w:w="57" w:type="dxa"/>
              <w:bottom w:w="28" w:type="dxa"/>
              <w:right w:w="57" w:type="dxa"/>
            </w:tcMar>
            <w:vAlign w:val="bottom"/>
          </w:tcPr>
          <w:p w14:paraId="018E05F9" w14:textId="337F3693" w:rsidR="00DD40FF" w:rsidRPr="00D97298" w:rsidRDefault="0029378F" w:rsidP="00A66684">
            <w:pPr>
              <w:pStyle w:val="Tabletext"/>
              <w:jc w:val="right"/>
              <w:rPr>
                <w:i/>
                <w:color w:val="7030A0"/>
              </w:rPr>
            </w:pPr>
            <w:r>
              <w:rPr>
                <w:b/>
                <w:color w:val="7030A0"/>
                <w:szCs w:val="16"/>
                <w:lang w:val="ru-RU"/>
              </w:rPr>
              <w:t>70 539</w:t>
            </w:r>
          </w:p>
        </w:tc>
      </w:tr>
      <w:tr w:rsidR="00DD40FF" w:rsidRPr="00D97298" w14:paraId="4161D916" w14:textId="77777777" w:rsidTr="0072375F">
        <w:trPr>
          <w:gridAfter w:val="1"/>
          <w:wAfter w:w="12" w:type="dxa"/>
          <w:trHeight w:val="170"/>
          <w:jc w:val="center"/>
        </w:trPr>
        <w:tc>
          <w:tcPr>
            <w:tcW w:w="2830" w:type="dxa"/>
            <w:shd w:val="clear" w:color="auto" w:fill="FFFFFF"/>
            <w:noWrap/>
            <w:tcMar>
              <w:top w:w="0" w:type="dxa"/>
              <w:left w:w="57" w:type="dxa"/>
              <w:bottom w:w="28" w:type="dxa"/>
              <w:right w:w="57" w:type="dxa"/>
            </w:tcMar>
            <w:vAlign w:val="bottom"/>
          </w:tcPr>
          <w:p w14:paraId="34D00B34" w14:textId="77777777" w:rsidR="00DD40FF" w:rsidRPr="00D97298" w:rsidRDefault="00DD40FF" w:rsidP="00A66684">
            <w:pPr>
              <w:pStyle w:val="Tabletext"/>
              <w:rPr>
                <w:i/>
              </w:rPr>
            </w:pPr>
            <w:r w:rsidRPr="0078618D">
              <w:t>Дивиденды</w:t>
            </w:r>
          </w:p>
        </w:tc>
        <w:tc>
          <w:tcPr>
            <w:tcW w:w="1132" w:type="dxa"/>
            <w:shd w:val="clear" w:color="auto" w:fill="7030A0"/>
            <w:tcMar>
              <w:top w:w="28" w:type="dxa"/>
              <w:left w:w="57" w:type="dxa"/>
              <w:bottom w:w="28" w:type="dxa"/>
              <w:right w:w="57" w:type="dxa"/>
            </w:tcMar>
            <w:vAlign w:val="bottom"/>
          </w:tcPr>
          <w:p w14:paraId="2C4A95F2" w14:textId="49DCBB57" w:rsidR="00DD40FF" w:rsidRPr="00D97298" w:rsidRDefault="0072375F" w:rsidP="00A66684">
            <w:pPr>
              <w:pStyle w:val="Tabletext"/>
              <w:jc w:val="right"/>
              <w:rPr>
                <w:rStyle w:val="White"/>
              </w:rPr>
            </w:pPr>
            <w:r>
              <w:rPr>
                <w:rStyle w:val="White"/>
              </w:rPr>
              <w:t>-</w:t>
            </w:r>
          </w:p>
        </w:tc>
        <w:tc>
          <w:tcPr>
            <w:tcW w:w="1133" w:type="dxa"/>
            <w:shd w:val="clear" w:color="auto" w:fill="7030A0"/>
            <w:tcMar>
              <w:top w:w="28" w:type="dxa"/>
              <w:left w:w="57" w:type="dxa"/>
              <w:right w:w="57" w:type="dxa"/>
            </w:tcMar>
            <w:vAlign w:val="bottom"/>
          </w:tcPr>
          <w:p w14:paraId="44672667" w14:textId="7018B7D9" w:rsidR="00DD40FF" w:rsidRPr="0072375F" w:rsidRDefault="00DD40FF" w:rsidP="0072375F">
            <w:pPr>
              <w:pStyle w:val="Tabletext"/>
              <w:jc w:val="right"/>
              <w:rPr>
                <w:rStyle w:val="White"/>
                <w:lang w:val="ru-RU"/>
              </w:rPr>
            </w:pPr>
            <w:r w:rsidRPr="00D97298">
              <w:rPr>
                <w:color w:val="FFFFFF"/>
                <w:szCs w:val="16"/>
              </w:rPr>
              <w:t>-</w:t>
            </w:r>
            <w:r w:rsidR="0072375F">
              <w:rPr>
                <w:color w:val="FFFFFF"/>
                <w:szCs w:val="16"/>
                <w:lang w:val="ru-RU"/>
              </w:rPr>
              <w:t>5 972</w:t>
            </w:r>
          </w:p>
        </w:tc>
        <w:tc>
          <w:tcPr>
            <w:tcW w:w="1133" w:type="dxa"/>
            <w:tcBorders>
              <w:left w:val="nil"/>
            </w:tcBorders>
            <w:shd w:val="clear" w:color="auto" w:fill="7030A0"/>
            <w:tcMar>
              <w:top w:w="28" w:type="dxa"/>
              <w:left w:w="57" w:type="dxa"/>
              <w:bottom w:w="28" w:type="dxa"/>
              <w:right w:w="57" w:type="dxa"/>
            </w:tcMar>
            <w:vAlign w:val="bottom"/>
          </w:tcPr>
          <w:p w14:paraId="44390DD1" w14:textId="0D242A54" w:rsidR="00DD40FF" w:rsidRPr="0072375F" w:rsidRDefault="00DD40FF" w:rsidP="0072375F">
            <w:pPr>
              <w:pStyle w:val="Tabletext"/>
              <w:jc w:val="right"/>
              <w:rPr>
                <w:rStyle w:val="White"/>
                <w:b/>
                <w:lang w:val="ru-RU"/>
              </w:rPr>
            </w:pPr>
            <w:r w:rsidRPr="00D97298">
              <w:rPr>
                <w:b/>
                <w:color w:val="FFFFFF"/>
                <w:szCs w:val="16"/>
              </w:rPr>
              <w:t>-</w:t>
            </w:r>
            <w:r w:rsidR="0072375F">
              <w:rPr>
                <w:b/>
                <w:color w:val="FFFFFF"/>
                <w:szCs w:val="16"/>
                <w:lang w:val="ru-RU"/>
              </w:rPr>
              <w:t>5 972</w:t>
            </w:r>
          </w:p>
        </w:tc>
        <w:tc>
          <w:tcPr>
            <w:tcW w:w="1133" w:type="dxa"/>
            <w:shd w:val="clear" w:color="auto" w:fill="FFFFFF"/>
            <w:noWrap/>
            <w:tcMar>
              <w:top w:w="28" w:type="dxa"/>
              <w:left w:w="57" w:type="dxa"/>
              <w:bottom w:w="28" w:type="dxa"/>
              <w:right w:w="57" w:type="dxa"/>
            </w:tcMar>
            <w:vAlign w:val="bottom"/>
          </w:tcPr>
          <w:p w14:paraId="5BD3E0F1" w14:textId="175420DD" w:rsidR="00DD40FF" w:rsidRPr="00D97298" w:rsidRDefault="0072375F" w:rsidP="00A66684">
            <w:pPr>
              <w:pStyle w:val="Tabletext"/>
              <w:jc w:val="right"/>
              <w:rPr>
                <w:rStyle w:val="White"/>
                <w:color w:val="7030A0"/>
              </w:rPr>
            </w:pPr>
            <w:r>
              <w:rPr>
                <w:color w:val="7030A0"/>
                <w:szCs w:val="16"/>
              </w:rPr>
              <w:t>-</w:t>
            </w:r>
          </w:p>
        </w:tc>
        <w:tc>
          <w:tcPr>
            <w:tcW w:w="1133" w:type="dxa"/>
            <w:tcBorders>
              <w:left w:val="nil"/>
            </w:tcBorders>
            <w:shd w:val="clear" w:color="auto" w:fill="FFFFFF"/>
            <w:tcMar>
              <w:top w:w="28" w:type="dxa"/>
              <w:left w:w="57" w:type="dxa"/>
              <w:right w:w="57" w:type="dxa"/>
            </w:tcMar>
            <w:vAlign w:val="bottom"/>
          </w:tcPr>
          <w:p w14:paraId="6A696B78" w14:textId="0D4EA928" w:rsidR="00DD40FF" w:rsidRPr="00D97298" w:rsidRDefault="00DD40FF" w:rsidP="0062205C">
            <w:pPr>
              <w:pStyle w:val="Tabletext"/>
              <w:jc w:val="right"/>
              <w:rPr>
                <w:rStyle w:val="White"/>
                <w:color w:val="7030A0"/>
              </w:rPr>
            </w:pPr>
            <w:r w:rsidRPr="00D97298">
              <w:rPr>
                <w:color w:val="7030A0"/>
                <w:szCs w:val="16"/>
              </w:rPr>
              <w:t>-11</w:t>
            </w:r>
            <w:r w:rsidR="0062205C">
              <w:rPr>
                <w:color w:val="7030A0"/>
                <w:szCs w:val="16"/>
              </w:rPr>
              <w:t xml:space="preserve"> </w:t>
            </w:r>
            <w:r w:rsidRPr="00D97298">
              <w:rPr>
                <w:color w:val="7030A0"/>
                <w:szCs w:val="16"/>
              </w:rPr>
              <w:t>678</w:t>
            </w:r>
          </w:p>
        </w:tc>
        <w:tc>
          <w:tcPr>
            <w:tcW w:w="1133" w:type="dxa"/>
            <w:tcBorders>
              <w:left w:val="nil"/>
            </w:tcBorders>
            <w:shd w:val="clear" w:color="auto" w:fill="FFFFFF"/>
            <w:noWrap/>
            <w:tcMar>
              <w:top w:w="28" w:type="dxa"/>
              <w:left w:w="57" w:type="dxa"/>
              <w:bottom w:w="28" w:type="dxa"/>
              <w:right w:w="57" w:type="dxa"/>
            </w:tcMar>
            <w:vAlign w:val="bottom"/>
          </w:tcPr>
          <w:p w14:paraId="694CC657" w14:textId="77906A6E" w:rsidR="00DD40FF" w:rsidRPr="00D97298" w:rsidRDefault="00803CF2" w:rsidP="00A66684">
            <w:pPr>
              <w:pStyle w:val="Tabletext"/>
              <w:jc w:val="right"/>
              <w:rPr>
                <w:i/>
                <w:color w:val="7030A0"/>
              </w:rPr>
            </w:pPr>
            <w:r>
              <w:rPr>
                <w:b/>
                <w:color w:val="7030A0"/>
                <w:szCs w:val="16"/>
              </w:rPr>
              <w:t xml:space="preserve">-11 </w:t>
            </w:r>
            <w:r w:rsidR="00DD40FF" w:rsidRPr="00D97298">
              <w:rPr>
                <w:b/>
                <w:color w:val="7030A0"/>
                <w:szCs w:val="16"/>
              </w:rPr>
              <w:t>678</w:t>
            </w:r>
          </w:p>
        </w:tc>
      </w:tr>
      <w:tr w:rsidR="0072375F" w:rsidRPr="00D97298" w14:paraId="660FAE0F" w14:textId="77777777" w:rsidTr="0072375F">
        <w:trPr>
          <w:gridAfter w:val="1"/>
          <w:wAfter w:w="12" w:type="dxa"/>
          <w:trHeight w:val="170"/>
          <w:jc w:val="center"/>
        </w:trPr>
        <w:tc>
          <w:tcPr>
            <w:tcW w:w="2830" w:type="dxa"/>
            <w:shd w:val="clear" w:color="auto" w:fill="FFFFFF"/>
            <w:noWrap/>
            <w:tcMar>
              <w:top w:w="0" w:type="dxa"/>
              <w:left w:w="57" w:type="dxa"/>
              <w:bottom w:w="28" w:type="dxa"/>
              <w:right w:w="57" w:type="dxa"/>
            </w:tcMar>
            <w:vAlign w:val="bottom"/>
          </w:tcPr>
          <w:p w14:paraId="4983E5D9" w14:textId="2229CDCB" w:rsidR="0072375F" w:rsidRPr="000859DC" w:rsidRDefault="0072375F" w:rsidP="00A66684">
            <w:pPr>
              <w:pStyle w:val="Tabletext"/>
              <w:rPr>
                <w:lang w:val="ru-RU"/>
              </w:rPr>
            </w:pPr>
            <w:r>
              <w:rPr>
                <w:lang w:val="ru-RU"/>
              </w:rPr>
              <w:t>Эффект применения МСФО 16</w:t>
            </w:r>
            <w:r w:rsidR="000859DC">
              <w:rPr>
                <w:lang w:val="en-US"/>
              </w:rPr>
              <w:t xml:space="preserve"> </w:t>
            </w:r>
            <w:r w:rsidR="000859DC">
              <w:rPr>
                <w:lang w:val="ru-RU"/>
              </w:rPr>
              <w:t>и 9</w:t>
            </w:r>
          </w:p>
        </w:tc>
        <w:tc>
          <w:tcPr>
            <w:tcW w:w="1132" w:type="dxa"/>
            <w:shd w:val="clear" w:color="auto" w:fill="7030A0"/>
            <w:tcMar>
              <w:top w:w="28" w:type="dxa"/>
              <w:left w:w="57" w:type="dxa"/>
              <w:bottom w:w="28" w:type="dxa"/>
              <w:right w:w="57" w:type="dxa"/>
            </w:tcMar>
            <w:vAlign w:val="bottom"/>
          </w:tcPr>
          <w:p w14:paraId="64158EC5" w14:textId="05DAA57F" w:rsidR="0072375F" w:rsidRPr="0072375F" w:rsidRDefault="0072375F" w:rsidP="00A66684">
            <w:pPr>
              <w:pStyle w:val="Tabletext"/>
              <w:jc w:val="right"/>
              <w:rPr>
                <w:rStyle w:val="White"/>
                <w:lang w:val="ru-RU"/>
              </w:rPr>
            </w:pPr>
            <w:r>
              <w:rPr>
                <w:rStyle w:val="White"/>
                <w:lang w:val="ru-RU"/>
              </w:rPr>
              <w:t>-</w:t>
            </w:r>
          </w:p>
        </w:tc>
        <w:tc>
          <w:tcPr>
            <w:tcW w:w="1133" w:type="dxa"/>
            <w:shd w:val="clear" w:color="auto" w:fill="7030A0"/>
            <w:tcMar>
              <w:top w:w="28" w:type="dxa"/>
              <w:left w:w="57" w:type="dxa"/>
              <w:right w:w="57" w:type="dxa"/>
            </w:tcMar>
            <w:vAlign w:val="bottom"/>
          </w:tcPr>
          <w:p w14:paraId="2A130CB6" w14:textId="4416BF85" w:rsidR="0072375F" w:rsidRPr="0072375F" w:rsidRDefault="0072375F" w:rsidP="00A66684">
            <w:pPr>
              <w:pStyle w:val="Tabletext"/>
              <w:jc w:val="right"/>
              <w:rPr>
                <w:color w:val="FFFFFF"/>
                <w:szCs w:val="16"/>
                <w:lang w:val="ru-RU"/>
              </w:rPr>
            </w:pPr>
            <w:r w:rsidRPr="0072375F">
              <w:rPr>
                <w:color w:val="FFFFFF"/>
                <w:szCs w:val="16"/>
                <w:lang w:val="ru-RU"/>
              </w:rPr>
              <w:t>-649</w:t>
            </w:r>
          </w:p>
        </w:tc>
        <w:tc>
          <w:tcPr>
            <w:tcW w:w="1133" w:type="dxa"/>
            <w:tcBorders>
              <w:left w:val="nil"/>
            </w:tcBorders>
            <w:shd w:val="clear" w:color="auto" w:fill="7030A0"/>
            <w:tcMar>
              <w:top w:w="28" w:type="dxa"/>
              <w:left w:w="57" w:type="dxa"/>
              <w:bottom w:w="28" w:type="dxa"/>
              <w:right w:w="57" w:type="dxa"/>
            </w:tcMar>
            <w:vAlign w:val="bottom"/>
          </w:tcPr>
          <w:p w14:paraId="37DB603C" w14:textId="28A081CC" w:rsidR="0072375F" w:rsidRPr="00D97298" w:rsidRDefault="0072375F" w:rsidP="00A66684">
            <w:pPr>
              <w:pStyle w:val="Tabletext"/>
              <w:jc w:val="right"/>
              <w:rPr>
                <w:b/>
                <w:color w:val="FFFFFF"/>
                <w:szCs w:val="16"/>
                <w:lang w:val="ru-RU"/>
              </w:rPr>
            </w:pPr>
            <w:r>
              <w:rPr>
                <w:b/>
                <w:color w:val="FFFFFF"/>
                <w:szCs w:val="16"/>
                <w:lang w:val="ru-RU"/>
              </w:rPr>
              <w:t>-649</w:t>
            </w:r>
          </w:p>
        </w:tc>
        <w:tc>
          <w:tcPr>
            <w:tcW w:w="1133" w:type="dxa"/>
            <w:shd w:val="clear" w:color="auto" w:fill="FFFFFF"/>
            <w:noWrap/>
            <w:tcMar>
              <w:top w:w="28" w:type="dxa"/>
              <w:left w:w="57" w:type="dxa"/>
              <w:bottom w:w="28" w:type="dxa"/>
              <w:right w:w="57" w:type="dxa"/>
            </w:tcMar>
            <w:vAlign w:val="bottom"/>
          </w:tcPr>
          <w:p w14:paraId="7607A786" w14:textId="6EB0EE94" w:rsidR="0072375F" w:rsidRPr="0072375F" w:rsidRDefault="0072375F" w:rsidP="00A66684">
            <w:pPr>
              <w:pStyle w:val="Tabletext"/>
              <w:jc w:val="right"/>
              <w:rPr>
                <w:color w:val="7030A0"/>
                <w:szCs w:val="16"/>
                <w:lang w:val="ru-RU"/>
              </w:rPr>
            </w:pPr>
            <w:r>
              <w:rPr>
                <w:color w:val="7030A0"/>
                <w:szCs w:val="16"/>
                <w:lang w:val="ru-RU"/>
              </w:rPr>
              <w:t>-</w:t>
            </w:r>
          </w:p>
        </w:tc>
        <w:tc>
          <w:tcPr>
            <w:tcW w:w="1133" w:type="dxa"/>
            <w:tcBorders>
              <w:left w:val="nil"/>
            </w:tcBorders>
            <w:shd w:val="clear" w:color="auto" w:fill="FFFFFF"/>
            <w:tcMar>
              <w:top w:w="28" w:type="dxa"/>
              <w:left w:w="57" w:type="dxa"/>
              <w:right w:w="57" w:type="dxa"/>
            </w:tcMar>
            <w:vAlign w:val="bottom"/>
          </w:tcPr>
          <w:p w14:paraId="1EB2B5B2" w14:textId="764610D5" w:rsidR="0072375F" w:rsidRPr="000859DC" w:rsidRDefault="000859DC" w:rsidP="00A66684">
            <w:pPr>
              <w:pStyle w:val="Tabletext"/>
              <w:jc w:val="right"/>
              <w:rPr>
                <w:color w:val="7030A0"/>
                <w:szCs w:val="16"/>
                <w:lang w:val="en-US"/>
              </w:rPr>
            </w:pPr>
            <w:r>
              <w:rPr>
                <w:color w:val="7030A0"/>
                <w:szCs w:val="16"/>
                <w:lang w:val="en-US"/>
              </w:rPr>
              <w:t>683</w:t>
            </w:r>
          </w:p>
        </w:tc>
        <w:tc>
          <w:tcPr>
            <w:tcW w:w="1133" w:type="dxa"/>
            <w:tcBorders>
              <w:left w:val="nil"/>
            </w:tcBorders>
            <w:shd w:val="clear" w:color="auto" w:fill="FFFFFF"/>
            <w:noWrap/>
            <w:tcMar>
              <w:top w:w="28" w:type="dxa"/>
              <w:left w:w="57" w:type="dxa"/>
              <w:bottom w:w="28" w:type="dxa"/>
              <w:right w:w="57" w:type="dxa"/>
            </w:tcMar>
            <w:vAlign w:val="bottom"/>
          </w:tcPr>
          <w:p w14:paraId="48F12470" w14:textId="61D76802" w:rsidR="0072375F" w:rsidRPr="00D97298" w:rsidRDefault="000859DC" w:rsidP="00A66684">
            <w:pPr>
              <w:pStyle w:val="Tabletext"/>
              <w:jc w:val="right"/>
              <w:rPr>
                <w:b/>
                <w:color w:val="7030A0"/>
                <w:szCs w:val="16"/>
                <w:lang w:val="ru-RU"/>
              </w:rPr>
            </w:pPr>
            <w:r>
              <w:rPr>
                <w:b/>
                <w:color w:val="7030A0"/>
                <w:szCs w:val="16"/>
                <w:lang w:val="ru-RU"/>
              </w:rPr>
              <w:t>683</w:t>
            </w:r>
          </w:p>
        </w:tc>
      </w:tr>
      <w:tr w:rsidR="00DD40FF" w:rsidRPr="00D97298" w14:paraId="68ED3C7F" w14:textId="77777777" w:rsidTr="0072375F">
        <w:trPr>
          <w:gridAfter w:val="1"/>
          <w:wAfter w:w="12" w:type="dxa"/>
          <w:trHeight w:val="170"/>
          <w:jc w:val="center"/>
        </w:trPr>
        <w:tc>
          <w:tcPr>
            <w:tcW w:w="2830" w:type="dxa"/>
            <w:shd w:val="clear" w:color="auto" w:fill="FFFFFF"/>
            <w:noWrap/>
            <w:tcMar>
              <w:top w:w="0" w:type="dxa"/>
              <w:left w:w="57" w:type="dxa"/>
              <w:bottom w:w="28" w:type="dxa"/>
              <w:right w:w="57" w:type="dxa"/>
            </w:tcMar>
            <w:vAlign w:val="bottom"/>
          </w:tcPr>
          <w:p w14:paraId="61D206E5" w14:textId="77777777" w:rsidR="00DD40FF" w:rsidRPr="00D97298" w:rsidRDefault="00DD40FF" w:rsidP="00A66684">
            <w:pPr>
              <w:pStyle w:val="Tabletext"/>
              <w:rPr>
                <w:i/>
              </w:rPr>
            </w:pPr>
            <w:r w:rsidRPr="00835655">
              <w:t>Итого совокупного дохода</w:t>
            </w:r>
          </w:p>
        </w:tc>
        <w:tc>
          <w:tcPr>
            <w:tcW w:w="1132" w:type="dxa"/>
            <w:shd w:val="clear" w:color="auto" w:fill="7030A0"/>
            <w:tcMar>
              <w:top w:w="28" w:type="dxa"/>
              <w:left w:w="57" w:type="dxa"/>
              <w:bottom w:w="28" w:type="dxa"/>
              <w:right w:w="57" w:type="dxa"/>
            </w:tcMar>
            <w:vAlign w:val="bottom"/>
          </w:tcPr>
          <w:p w14:paraId="515F5A3B" w14:textId="7F17706D" w:rsidR="00DD40FF" w:rsidRPr="00D97298" w:rsidRDefault="0072375F" w:rsidP="00A66684">
            <w:pPr>
              <w:pStyle w:val="Tabletext"/>
              <w:jc w:val="right"/>
              <w:rPr>
                <w:rStyle w:val="White"/>
              </w:rPr>
            </w:pPr>
            <w:r>
              <w:rPr>
                <w:rStyle w:val="White"/>
              </w:rPr>
              <w:t>-</w:t>
            </w:r>
          </w:p>
        </w:tc>
        <w:tc>
          <w:tcPr>
            <w:tcW w:w="1133" w:type="dxa"/>
            <w:shd w:val="clear" w:color="auto" w:fill="7030A0"/>
            <w:tcMar>
              <w:top w:w="28" w:type="dxa"/>
              <w:left w:w="57" w:type="dxa"/>
              <w:right w:w="57" w:type="dxa"/>
            </w:tcMar>
            <w:vAlign w:val="bottom"/>
          </w:tcPr>
          <w:p w14:paraId="52155782" w14:textId="1B143F6A" w:rsidR="00DD40FF" w:rsidRPr="000859DC" w:rsidRDefault="000859DC" w:rsidP="00A66684">
            <w:pPr>
              <w:pStyle w:val="Tabletext"/>
              <w:jc w:val="right"/>
              <w:rPr>
                <w:rStyle w:val="White"/>
                <w:lang w:val="en-US"/>
              </w:rPr>
            </w:pPr>
            <w:r>
              <w:rPr>
                <w:color w:val="FFFFFF"/>
                <w:szCs w:val="16"/>
                <w:lang w:val="en-US"/>
              </w:rPr>
              <w:t>5 026</w:t>
            </w:r>
          </w:p>
        </w:tc>
        <w:tc>
          <w:tcPr>
            <w:tcW w:w="1133" w:type="dxa"/>
            <w:tcBorders>
              <w:left w:val="nil"/>
            </w:tcBorders>
            <w:shd w:val="clear" w:color="auto" w:fill="7030A0"/>
            <w:tcMar>
              <w:top w:w="28" w:type="dxa"/>
              <w:left w:w="57" w:type="dxa"/>
              <w:bottom w:w="28" w:type="dxa"/>
              <w:right w:w="57" w:type="dxa"/>
            </w:tcMar>
            <w:vAlign w:val="bottom"/>
          </w:tcPr>
          <w:p w14:paraId="17CAFA69" w14:textId="20F0475A" w:rsidR="00DD40FF" w:rsidRPr="000859DC" w:rsidRDefault="000859DC" w:rsidP="00A66684">
            <w:pPr>
              <w:pStyle w:val="Tabletext"/>
              <w:jc w:val="right"/>
              <w:rPr>
                <w:rStyle w:val="White"/>
                <w:b/>
                <w:lang w:val="en-US"/>
              </w:rPr>
            </w:pPr>
            <w:r>
              <w:rPr>
                <w:b/>
                <w:color w:val="FFFFFF"/>
                <w:szCs w:val="16"/>
                <w:lang w:val="en-US"/>
              </w:rPr>
              <w:t>5 026</w:t>
            </w:r>
          </w:p>
        </w:tc>
        <w:tc>
          <w:tcPr>
            <w:tcW w:w="1133" w:type="dxa"/>
            <w:shd w:val="clear" w:color="auto" w:fill="FFFFFF"/>
            <w:noWrap/>
            <w:tcMar>
              <w:top w:w="28" w:type="dxa"/>
              <w:left w:w="57" w:type="dxa"/>
              <w:bottom w:w="28" w:type="dxa"/>
              <w:right w:w="57" w:type="dxa"/>
            </w:tcMar>
            <w:vAlign w:val="bottom"/>
          </w:tcPr>
          <w:p w14:paraId="60F53C00" w14:textId="728FC6B5" w:rsidR="00DD40FF" w:rsidRPr="00D97298" w:rsidRDefault="0072375F" w:rsidP="00A66684">
            <w:pPr>
              <w:pStyle w:val="Tabletext"/>
              <w:jc w:val="right"/>
              <w:rPr>
                <w:rStyle w:val="White"/>
                <w:color w:val="7030A0"/>
              </w:rPr>
            </w:pPr>
            <w:r>
              <w:rPr>
                <w:color w:val="7030A0"/>
                <w:szCs w:val="16"/>
              </w:rPr>
              <w:t>-</w:t>
            </w:r>
          </w:p>
        </w:tc>
        <w:tc>
          <w:tcPr>
            <w:tcW w:w="1133" w:type="dxa"/>
            <w:tcBorders>
              <w:left w:val="nil"/>
            </w:tcBorders>
            <w:shd w:val="clear" w:color="auto" w:fill="FFFFFF"/>
            <w:tcMar>
              <w:top w:w="28" w:type="dxa"/>
              <w:left w:w="57" w:type="dxa"/>
              <w:right w:w="57" w:type="dxa"/>
            </w:tcMar>
            <w:vAlign w:val="bottom"/>
          </w:tcPr>
          <w:p w14:paraId="3B0BAC22" w14:textId="74337D69" w:rsidR="00DD40FF" w:rsidRPr="0072375F" w:rsidRDefault="000859DC" w:rsidP="00A66684">
            <w:pPr>
              <w:pStyle w:val="Tabletext"/>
              <w:jc w:val="right"/>
              <w:rPr>
                <w:rStyle w:val="White"/>
                <w:color w:val="7030A0"/>
                <w:lang w:val="ru-RU"/>
              </w:rPr>
            </w:pPr>
            <w:r>
              <w:rPr>
                <w:color w:val="7030A0"/>
                <w:szCs w:val="16"/>
                <w:lang w:val="ru-RU"/>
              </w:rPr>
              <w:t>4 870</w:t>
            </w:r>
          </w:p>
        </w:tc>
        <w:tc>
          <w:tcPr>
            <w:tcW w:w="1133" w:type="dxa"/>
            <w:tcBorders>
              <w:left w:val="nil"/>
            </w:tcBorders>
            <w:shd w:val="clear" w:color="auto" w:fill="FFFFFF"/>
            <w:noWrap/>
            <w:tcMar>
              <w:top w:w="28" w:type="dxa"/>
              <w:left w:w="57" w:type="dxa"/>
              <w:bottom w:w="28" w:type="dxa"/>
              <w:right w:w="57" w:type="dxa"/>
            </w:tcMar>
            <w:vAlign w:val="bottom"/>
          </w:tcPr>
          <w:p w14:paraId="49D76FEA" w14:textId="10191C34" w:rsidR="00DD40FF" w:rsidRPr="00D97298" w:rsidRDefault="000859DC" w:rsidP="00A66684">
            <w:pPr>
              <w:pStyle w:val="Tabletext"/>
              <w:jc w:val="right"/>
              <w:rPr>
                <w:i/>
                <w:color w:val="7030A0"/>
              </w:rPr>
            </w:pPr>
            <w:r>
              <w:rPr>
                <w:b/>
                <w:color w:val="7030A0"/>
                <w:szCs w:val="16"/>
                <w:lang w:val="ru-RU"/>
              </w:rPr>
              <w:t>4 870</w:t>
            </w:r>
          </w:p>
        </w:tc>
      </w:tr>
      <w:tr w:rsidR="00DD40FF" w:rsidRPr="00D97298" w14:paraId="775DB3CF" w14:textId="77777777" w:rsidTr="00C92723">
        <w:trPr>
          <w:trHeight w:val="170"/>
          <w:jc w:val="center"/>
        </w:trPr>
        <w:tc>
          <w:tcPr>
            <w:tcW w:w="2830" w:type="dxa"/>
            <w:tcBorders>
              <w:top w:val="single" w:sz="4" w:space="0" w:color="D9D9D9"/>
              <w:bottom w:val="single" w:sz="4" w:space="0" w:color="D9D9D9"/>
            </w:tcBorders>
            <w:shd w:val="clear" w:color="auto" w:fill="FFFFFF"/>
            <w:noWrap/>
            <w:tcMar>
              <w:top w:w="28" w:type="dxa"/>
              <w:left w:w="57" w:type="dxa"/>
              <w:bottom w:w="57" w:type="dxa"/>
              <w:right w:w="57" w:type="dxa"/>
            </w:tcMar>
            <w:vAlign w:val="bottom"/>
          </w:tcPr>
          <w:p w14:paraId="7036C1D4" w14:textId="77777777" w:rsidR="00DD40FF" w:rsidRPr="00D97298" w:rsidRDefault="00DD40FF" w:rsidP="00A66684">
            <w:pPr>
              <w:pStyle w:val="Tabletext"/>
              <w:rPr>
                <w:b/>
              </w:rPr>
            </w:pPr>
            <w:r w:rsidRPr="00835655">
              <w:rPr>
                <w:rStyle w:val="Bold"/>
              </w:rPr>
              <w:t>Баланс на конец периода</w:t>
            </w:r>
          </w:p>
        </w:tc>
        <w:tc>
          <w:tcPr>
            <w:tcW w:w="1132" w:type="dxa"/>
            <w:tcBorders>
              <w:top w:val="single" w:sz="4" w:space="0" w:color="FFFFFF"/>
            </w:tcBorders>
            <w:shd w:val="clear" w:color="auto" w:fill="7030A0"/>
            <w:tcMar>
              <w:top w:w="28" w:type="dxa"/>
              <w:left w:w="57" w:type="dxa"/>
              <w:bottom w:w="57" w:type="dxa"/>
              <w:right w:w="57" w:type="dxa"/>
            </w:tcMar>
            <w:vAlign w:val="bottom"/>
          </w:tcPr>
          <w:p w14:paraId="7FB6DF38" w14:textId="54526ABA" w:rsidR="00DD40FF" w:rsidRPr="00D97298" w:rsidRDefault="00DD40FF" w:rsidP="0072375F">
            <w:pPr>
              <w:pStyle w:val="Tabletext"/>
              <w:jc w:val="right"/>
              <w:rPr>
                <w:rStyle w:val="White"/>
                <w:b/>
              </w:rPr>
            </w:pPr>
            <w:r w:rsidRPr="00D97298">
              <w:rPr>
                <w:rStyle w:val="White"/>
                <w:b/>
              </w:rPr>
              <w:t>33</w:t>
            </w:r>
            <w:r w:rsidR="0072375F">
              <w:rPr>
                <w:rStyle w:val="White"/>
                <w:b/>
                <w:lang w:val="ru-RU"/>
              </w:rPr>
              <w:t xml:space="preserve"> </w:t>
            </w:r>
            <w:r w:rsidRPr="00D97298">
              <w:rPr>
                <w:rStyle w:val="White"/>
                <w:b/>
              </w:rPr>
              <w:t>800</w:t>
            </w:r>
          </w:p>
        </w:tc>
        <w:tc>
          <w:tcPr>
            <w:tcW w:w="1133" w:type="dxa"/>
            <w:tcBorders>
              <w:top w:val="single" w:sz="4" w:space="0" w:color="D9D9D9"/>
              <w:bottom w:val="single" w:sz="4" w:space="0" w:color="D9D9D9"/>
            </w:tcBorders>
            <w:shd w:val="clear" w:color="auto" w:fill="7030A0"/>
            <w:tcMar>
              <w:top w:w="28" w:type="dxa"/>
              <w:left w:w="57" w:type="dxa"/>
              <w:right w:w="57" w:type="dxa"/>
            </w:tcMar>
            <w:vAlign w:val="bottom"/>
          </w:tcPr>
          <w:p w14:paraId="259E5544" w14:textId="62E7344A" w:rsidR="00DD40FF" w:rsidRPr="000859DC" w:rsidRDefault="000859DC" w:rsidP="00A66684">
            <w:pPr>
              <w:pStyle w:val="Tabletext"/>
              <w:jc w:val="right"/>
              <w:rPr>
                <w:rStyle w:val="White"/>
                <w:b/>
                <w:lang w:val="en-US"/>
              </w:rPr>
            </w:pPr>
            <w:r>
              <w:rPr>
                <w:b/>
                <w:color w:val="FFFFFF"/>
                <w:szCs w:val="16"/>
                <w:lang w:val="en-US"/>
              </w:rPr>
              <w:t>32 680</w:t>
            </w:r>
          </w:p>
        </w:tc>
        <w:tc>
          <w:tcPr>
            <w:tcW w:w="1133" w:type="dxa"/>
            <w:tcBorders>
              <w:top w:val="single" w:sz="4" w:space="0" w:color="D9D9D9"/>
              <w:left w:val="nil"/>
              <w:bottom w:val="single" w:sz="4" w:space="0" w:color="D9D9D9"/>
            </w:tcBorders>
            <w:shd w:val="clear" w:color="auto" w:fill="7030A0"/>
            <w:tcMar>
              <w:top w:w="28" w:type="dxa"/>
              <w:left w:w="57" w:type="dxa"/>
              <w:bottom w:w="57" w:type="dxa"/>
              <w:right w:w="57" w:type="dxa"/>
            </w:tcMar>
            <w:vAlign w:val="bottom"/>
          </w:tcPr>
          <w:p w14:paraId="4639D729" w14:textId="7DA4D918" w:rsidR="00DD40FF" w:rsidRPr="000859DC" w:rsidRDefault="000859DC" w:rsidP="00A66684">
            <w:pPr>
              <w:pStyle w:val="Tabletext"/>
              <w:jc w:val="right"/>
              <w:rPr>
                <w:rStyle w:val="White"/>
                <w:b/>
                <w:lang w:val="en-US"/>
              </w:rPr>
            </w:pPr>
            <w:r>
              <w:rPr>
                <w:b/>
                <w:color w:val="FFFFFF"/>
                <w:szCs w:val="16"/>
                <w:lang w:val="en-US"/>
              </w:rPr>
              <w:t>66 480</w:t>
            </w:r>
          </w:p>
        </w:tc>
        <w:tc>
          <w:tcPr>
            <w:tcW w:w="1133" w:type="dxa"/>
            <w:tcBorders>
              <w:top w:val="single" w:sz="4" w:space="0" w:color="D9D9D9"/>
              <w:bottom w:val="single" w:sz="4" w:space="0" w:color="D9D9D9"/>
            </w:tcBorders>
            <w:shd w:val="clear" w:color="auto" w:fill="FFFFFF"/>
            <w:noWrap/>
            <w:tcMar>
              <w:top w:w="28" w:type="dxa"/>
              <w:left w:w="57" w:type="dxa"/>
              <w:bottom w:w="57" w:type="dxa"/>
              <w:right w:w="57" w:type="dxa"/>
            </w:tcMar>
            <w:vAlign w:val="bottom"/>
          </w:tcPr>
          <w:p w14:paraId="34002858" w14:textId="5688E17D" w:rsidR="00DD40FF" w:rsidRPr="00D97298" w:rsidRDefault="0072375F" w:rsidP="00A66684">
            <w:pPr>
              <w:pStyle w:val="Tabletext"/>
              <w:jc w:val="right"/>
              <w:rPr>
                <w:rStyle w:val="White"/>
                <w:b/>
                <w:color w:val="7030A0"/>
              </w:rPr>
            </w:pPr>
            <w:r>
              <w:rPr>
                <w:b/>
                <w:color w:val="7030A0"/>
                <w:szCs w:val="16"/>
              </w:rPr>
              <w:t xml:space="preserve">33 </w:t>
            </w:r>
            <w:r w:rsidR="00DD40FF" w:rsidRPr="00D97298">
              <w:rPr>
                <w:b/>
                <w:color w:val="7030A0"/>
                <w:szCs w:val="16"/>
              </w:rPr>
              <w:t>800</w:t>
            </w:r>
          </w:p>
        </w:tc>
        <w:tc>
          <w:tcPr>
            <w:tcW w:w="1133" w:type="dxa"/>
            <w:tcBorders>
              <w:top w:val="single" w:sz="4" w:space="0" w:color="D9D9D9"/>
              <w:left w:val="nil"/>
              <w:bottom w:val="single" w:sz="4" w:space="0" w:color="D9D9D9"/>
            </w:tcBorders>
            <w:shd w:val="clear" w:color="auto" w:fill="FFFFFF"/>
            <w:tcMar>
              <w:top w:w="28" w:type="dxa"/>
              <w:left w:w="57" w:type="dxa"/>
              <w:right w:w="57" w:type="dxa"/>
            </w:tcMar>
            <w:vAlign w:val="bottom"/>
          </w:tcPr>
          <w:p w14:paraId="051899C1" w14:textId="142FC37C" w:rsidR="00DD40FF" w:rsidRPr="00D97298" w:rsidRDefault="000859DC" w:rsidP="00A66684">
            <w:pPr>
              <w:pStyle w:val="Tabletext"/>
              <w:jc w:val="right"/>
              <w:rPr>
                <w:rStyle w:val="White"/>
                <w:b/>
                <w:color w:val="7030A0"/>
              </w:rPr>
            </w:pPr>
            <w:r>
              <w:rPr>
                <w:b/>
                <w:color w:val="7030A0"/>
                <w:szCs w:val="16"/>
                <w:lang w:val="ru-RU"/>
              </w:rPr>
              <w:t>30 614</w:t>
            </w:r>
          </w:p>
        </w:tc>
        <w:tc>
          <w:tcPr>
            <w:tcW w:w="1145" w:type="dxa"/>
            <w:gridSpan w:val="2"/>
            <w:tcBorders>
              <w:top w:val="single" w:sz="4" w:space="0" w:color="D9D9D9"/>
              <w:left w:val="nil"/>
              <w:bottom w:val="single" w:sz="4" w:space="0" w:color="D9D9D9"/>
            </w:tcBorders>
            <w:shd w:val="clear" w:color="auto" w:fill="FFFFFF"/>
            <w:noWrap/>
            <w:tcMar>
              <w:top w:w="28" w:type="dxa"/>
              <w:left w:w="57" w:type="dxa"/>
              <w:bottom w:w="57" w:type="dxa"/>
              <w:right w:w="57" w:type="dxa"/>
            </w:tcMar>
            <w:vAlign w:val="bottom"/>
          </w:tcPr>
          <w:p w14:paraId="1BCF362A" w14:textId="7FE44739" w:rsidR="00DD40FF" w:rsidRPr="00E32F01" w:rsidRDefault="000859DC" w:rsidP="00E32F01">
            <w:pPr>
              <w:pStyle w:val="Tabletext"/>
              <w:jc w:val="right"/>
              <w:rPr>
                <w:b/>
                <w:color w:val="7030A0"/>
                <w:lang w:val="en-US"/>
              </w:rPr>
            </w:pPr>
            <w:r>
              <w:rPr>
                <w:b/>
                <w:color w:val="7030A0"/>
                <w:szCs w:val="16"/>
                <w:lang w:val="ru-RU"/>
              </w:rPr>
              <w:t>64 414</w:t>
            </w:r>
          </w:p>
        </w:tc>
      </w:tr>
    </w:tbl>
    <w:p w14:paraId="60C80222" w14:textId="77777777" w:rsidR="00827AE1" w:rsidRDefault="00827AE1" w:rsidP="0076292B"/>
    <w:p w14:paraId="7406CEF4" w14:textId="77777777" w:rsidR="007F79FF" w:rsidRDefault="007F79FF" w:rsidP="0076292B">
      <w:pPr>
        <w:sectPr w:rsidR="007F79FF" w:rsidSect="001D15BA">
          <w:pgSz w:w="11900" w:h="16840"/>
          <w:pgMar w:top="1616" w:right="1134" w:bottom="2376" w:left="1134" w:header="595" w:footer="624" w:gutter="0"/>
          <w:cols w:space="397"/>
          <w:docGrid w:linePitch="360"/>
        </w:sectPr>
      </w:pPr>
    </w:p>
    <w:p w14:paraId="443E6977" w14:textId="77777777" w:rsidR="00520B45" w:rsidRDefault="00520B45" w:rsidP="00520B45">
      <w:pPr>
        <w:jc w:val="both"/>
        <w:rPr>
          <w:rFonts w:cs="Arial-BoldMT"/>
          <w:b/>
          <w:bCs/>
          <w:color w:val="652D86"/>
          <w:sz w:val="22"/>
          <w:szCs w:val="22"/>
          <w:lang w:val="ru-RU"/>
        </w:rPr>
      </w:pPr>
      <w:r w:rsidRPr="00520B45">
        <w:rPr>
          <w:rFonts w:cs="Arial-BoldMT"/>
          <w:b/>
          <w:bCs/>
          <w:color w:val="652D86"/>
          <w:sz w:val="22"/>
          <w:szCs w:val="22"/>
          <w:lang w:val="ru-RU"/>
        </w:rPr>
        <w:lastRenderedPageBreak/>
        <w:t>Основание для подготовки отчета</w:t>
      </w:r>
    </w:p>
    <w:p w14:paraId="7905F829" w14:textId="6AB2AAF5" w:rsidR="00EF338B" w:rsidRDefault="00EF338B" w:rsidP="00EF338B">
      <w:pPr>
        <w:rPr>
          <w:lang w:val="ru-RU"/>
        </w:rPr>
      </w:pPr>
      <w:r w:rsidRPr="00EF338B">
        <w:rPr>
          <w:lang w:val="ru-RU"/>
        </w:rPr>
        <w:t xml:space="preserve">Компания применила ретроспективный модифицированный метод учета МСФО 16 с признанием суммарного эффекта первоначального применения нового стандарта в качестве корректировки входящей нераспределенной прибыли на дату первоначального применения 1 января 2019 года. </w:t>
      </w:r>
    </w:p>
    <w:p w14:paraId="750E3D3E" w14:textId="64E47B9F" w:rsidR="00EF338B" w:rsidRPr="00EF338B" w:rsidRDefault="00CF40A6" w:rsidP="00EF338B">
      <w:pPr>
        <w:rPr>
          <w:lang w:val="ru-RU"/>
        </w:rPr>
      </w:pPr>
      <w:r w:rsidRPr="00226756">
        <w:rPr>
          <w:lang w:val="ru-RU"/>
        </w:rPr>
        <w:t xml:space="preserve"> </w:t>
      </w:r>
      <w:r w:rsidR="00EF338B" w:rsidRPr="00EF338B">
        <w:rPr>
          <w:lang w:val="ru-RU"/>
        </w:rPr>
        <w:tab/>
      </w:r>
    </w:p>
    <w:p w14:paraId="038EFE63" w14:textId="032B26BF" w:rsidR="00A141A1" w:rsidRDefault="00EF338B" w:rsidP="00EF338B">
      <w:pPr>
        <w:rPr>
          <w:lang w:val="ru-RU"/>
        </w:rPr>
      </w:pPr>
      <w:r w:rsidRPr="00EF338B">
        <w:rPr>
          <w:lang w:val="ru-RU"/>
        </w:rPr>
        <w:t>Все суммы в данном отчете указаны в миллионах тенге, если не предусмотрено иное. Могут иметь место расхождения при округлении.</w:t>
      </w:r>
    </w:p>
    <w:p w14:paraId="297A0D02" w14:textId="77777777" w:rsidR="00EF338B" w:rsidRPr="00520B45" w:rsidRDefault="00EF338B" w:rsidP="00EF338B">
      <w:pPr>
        <w:rPr>
          <w:bCs/>
          <w:lang w:val="ru-RU"/>
        </w:rPr>
      </w:pPr>
    </w:p>
    <w:p w14:paraId="1FC1C8B3" w14:textId="77777777" w:rsidR="007F79FF" w:rsidRDefault="00520B45" w:rsidP="00333F90">
      <w:r w:rsidRPr="00520B45">
        <w:rPr>
          <w:rFonts w:cs="Arial-BoldMT"/>
          <w:b/>
          <w:bCs/>
          <w:color w:val="652D86"/>
          <w:sz w:val="22"/>
          <w:szCs w:val="22"/>
          <w:lang w:val="en-GB"/>
        </w:rPr>
        <w:t>Единовременные расходы</w:t>
      </w:r>
    </w:p>
    <w:tbl>
      <w:tblPr>
        <w:tblW w:w="9639" w:type="dxa"/>
        <w:tblInd w:w="113" w:type="dxa"/>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E65067" w:rsidRPr="00D97298" w14:paraId="1C2882C8" w14:textId="77777777" w:rsidTr="003F6428">
        <w:trPr>
          <w:trHeight w:val="60"/>
        </w:trPr>
        <w:tc>
          <w:tcPr>
            <w:tcW w:w="5103" w:type="dxa"/>
            <w:tcBorders>
              <w:bottom w:val="single" w:sz="8" w:space="0" w:color="D9D9D9"/>
              <w:right w:val="single" w:sz="4" w:space="0" w:color="D9D9D9"/>
            </w:tcBorders>
            <w:shd w:val="clear" w:color="auto" w:fill="FFFFFF"/>
            <w:noWrap/>
            <w:tcMar>
              <w:top w:w="57" w:type="dxa"/>
              <w:left w:w="142" w:type="dxa"/>
              <w:bottom w:w="57" w:type="dxa"/>
              <w:right w:w="57" w:type="dxa"/>
            </w:tcMar>
            <w:vAlign w:val="bottom"/>
          </w:tcPr>
          <w:p w14:paraId="683D3F5C" w14:textId="77777777" w:rsidR="00E65067" w:rsidRPr="00D97298" w:rsidRDefault="00E65067" w:rsidP="00E65067">
            <w:pPr>
              <w:pStyle w:val="Tableheader01"/>
              <w:spacing w:line="240" w:lineRule="auto"/>
              <w:ind w:left="-68"/>
              <w:jc w:val="left"/>
              <w:rPr>
                <w:rStyle w:val="Bold"/>
                <w:b w:val="0"/>
                <w:color w:val="652D86"/>
              </w:rPr>
            </w:pPr>
            <w:r w:rsidRPr="00517ECC">
              <w:rPr>
                <w:b/>
                <w:color w:val="652D86"/>
              </w:rPr>
              <w:t>В миллионах тенге</w:t>
            </w:r>
          </w:p>
        </w:tc>
        <w:tc>
          <w:tcPr>
            <w:tcW w:w="1134" w:type="dxa"/>
            <w:tcBorders>
              <w:bottom w:val="single" w:sz="8" w:space="0" w:color="D9D9D9"/>
              <w:right w:val="single" w:sz="8" w:space="0" w:color="BFBFBF"/>
            </w:tcBorders>
            <w:shd w:val="clear" w:color="auto" w:fill="652D86"/>
            <w:tcMar>
              <w:right w:w="57" w:type="dxa"/>
            </w:tcMar>
            <w:vAlign w:val="bottom"/>
          </w:tcPr>
          <w:p w14:paraId="3AAB9DD4" w14:textId="77777777" w:rsidR="00E65067" w:rsidRPr="00D97298" w:rsidRDefault="00E65067" w:rsidP="00E65067">
            <w:pPr>
              <w:pStyle w:val="Tableheader01"/>
              <w:rPr>
                <w:rStyle w:val="White"/>
                <w:b/>
              </w:rPr>
            </w:pPr>
            <w:r>
              <w:rPr>
                <w:rStyle w:val="White"/>
                <w:b/>
                <w:lang w:val="ru-RU"/>
              </w:rPr>
              <w:t>Июль-сент</w:t>
            </w:r>
          </w:p>
          <w:p w14:paraId="7C555E8E" w14:textId="64D29532" w:rsidR="00E65067" w:rsidRPr="00D97298" w:rsidRDefault="00E65067" w:rsidP="00E65067">
            <w:pPr>
              <w:pStyle w:val="Tableheader01"/>
              <w:rPr>
                <w:rStyle w:val="Bold"/>
                <w:b w:val="0"/>
                <w:color w:val="652D86"/>
              </w:rPr>
            </w:pPr>
            <w:r w:rsidRPr="00D97298">
              <w:rPr>
                <w:rStyle w:val="White"/>
                <w:b/>
              </w:rPr>
              <w:t>201</w:t>
            </w:r>
            <w:r>
              <w:rPr>
                <w:rStyle w:val="White"/>
                <w:b/>
              </w:rPr>
              <w:t>9</w:t>
            </w:r>
          </w:p>
        </w:tc>
        <w:tc>
          <w:tcPr>
            <w:tcW w:w="1134" w:type="dxa"/>
            <w:tcBorders>
              <w:left w:val="single" w:sz="8" w:space="0" w:color="BFBFBF"/>
              <w:bottom w:val="single" w:sz="8" w:space="0" w:color="D9D9D9"/>
              <w:right w:val="single" w:sz="8" w:space="0" w:color="BFBFBF"/>
            </w:tcBorders>
            <w:shd w:val="clear" w:color="auto" w:fill="FFFFFF"/>
            <w:tcMar>
              <w:left w:w="57" w:type="dxa"/>
              <w:right w:w="57" w:type="dxa"/>
            </w:tcMar>
            <w:vAlign w:val="bottom"/>
          </w:tcPr>
          <w:p w14:paraId="721969BD" w14:textId="11EED193" w:rsidR="00E65067" w:rsidRPr="00D97298" w:rsidRDefault="00E65067" w:rsidP="00E65067">
            <w:pPr>
              <w:pStyle w:val="Tableheader01"/>
              <w:rPr>
                <w:rStyle w:val="Bold"/>
                <w:b w:val="0"/>
                <w:color w:val="7030A0"/>
              </w:rPr>
            </w:pPr>
            <w:r>
              <w:rPr>
                <w:b/>
                <w:color w:val="7030A0"/>
                <w:lang w:val="ru-RU"/>
              </w:rPr>
              <w:t xml:space="preserve">Июль-сент </w:t>
            </w:r>
            <w:r w:rsidRPr="00D97298">
              <w:rPr>
                <w:b/>
                <w:color w:val="7030A0"/>
              </w:rPr>
              <w:t>201</w:t>
            </w:r>
            <w:r>
              <w:rPr>
                <w:b/>
                <w:color w:val="7030A0"/>
              </w:rPr>
              <w:t>8</w:t>
            </w:r>
          </w:p>
        </w:tc>
        <w:tc>
          <w:tcPr>
            <w:tcW w:w="1134" w:type="dxa"/>
            <w:tcBorders>
              <w:left w:val="single" w:sz="8" w:space="0" w:color="BFBFBF"/>
              <w:bottom w:val="single" w:sz="8" w:space="0" w:color="D9D9D9"/>
            </w:tcBorders>
            <w:shd w:val="clear" w:color="auto" w:fill="652D86"/>
            <w:noWrap/>
            <w:tcMar>
              <w:top w:w="57" w:type="dxa"/>
              <w:left w:w="57" w:type="dxa"/>
              <w:bottom w:w="57" w:type="dxa"/>
              <w:right w:w="57" w:type="dxa"/>
            </w:tcMar>
            <w:vAlign w:val="bottom"/>
          </w:tcPr>
          <w:p w14:paraId="0782A0B3" w14:textId="77777777" w:rsidR="00E65067" w:rsidRPr="00D97298" w:rsidRDefault="00E65067" w:rsidP="00E65067">
            <w:pPr>
              <w:pStyle w:val="Tableheader01"/>
              <w:rPr>
                <w:b/>
              </w:rPr>
            </w:pPr>
            <w:r>
              <w:rPr>
                <w:b/>
                <w:lang w:val="ru-RU"/>
              </w:rPr>
              <w:t>Янв</w:t>
            </w:r>
            <w:r w:rsidRPr="00D97298">
              <w:rPr>
                <w:b/>
              </w:rPr>
              <w:t>-</w:t>
            </w:r>
            <w:r>
              <w:rPr>
                <w:b/>
                <w:lang w:val="ru-RU"/>
              </w:rPr>
              <w:t>сент</w:t>
            </w:r>
          </w:p>
          <w:p w14:paraId="4AB86C53" w14:textId="395BA442" w:rsidR="00E65067" w:rsidRPr="00D97298" w:rsidRDefault="00E65067" w:rsidP="00E65067">
            <w:pPr>
              <w:pStyle w:val="Tableheader01"/>
              <w:rPr>
                <w:b/>
              </w:rPr>
            </w:pPr>
            <w:r w:rsidRPr="00D97298">
              <w:rPr>
                <w:b/>
              </w:rPr>
              <w:t>201</w:t>
            </w:r>
            <w:r>
              <w:rPr>
                <w:b/>
              </w:rPr>
              <w:t>9</w:t>
            </w:r>
          </w:p>
        </w:tc>
        <w:tc>
          <w:tcPr>
            <w:tcW w:w="1134" w:type="dxa"/>
            <w:tcBorders>
              <w:left w:val="single" w:sz="8" w:space="0" w:color="BFBFBF"/>
              <w:bottom w:val="single" w:sz="8" w:space="0" w:color="D9D9D9"/>
            </w:tcBorders>
            <w:shd w:val="clear" w:color="auto" w:fill="FFFFFF"/>
            <w:vAlign w:val="bottom"/>
          </w:tcPr>
          <w:p w14:paraId="20208F5C" w14:textId="5BB61C70" w:rsidR="00E65067" w:rsidRPr="00D97298" w:rsidRDefault="00E65067" w:rsidP="00E65067">
            <w:pPr>
              <w:pStyle w:val="Tableheader01"/>
              <w:rPr>
                <w:b/>
              </w:rPr>
            </w:pPr>
            <w:r w:rsidRPr="004A43B9">
              <w:rPr>
                <w:rStyle w:val="White"/>
                <w:b/>
                <w:color w:val="7030A0"/>
              </w:rPr>
              <w:t>Янв-</w:t>
            </w:r>
            <w:r>
              <w:rPr>
                <w:rStyle w:val="White"/>
                <w:b/>
                <w:color w:val="7030A0"/>
                <w:lang w:val="ru-RU"/>
              </w:rPr>
              <w:t xml:space="preserve">сент </w:t>
            </w:r>
            <w:r w:rsidRPr="00D97298">
              <w:rPr>
                <w:rStyle w:val="White"/>
                <w:b/>
                <w:color w:val="7030A0"/>
              </w:rPr>
              <w:t>201</w:t>
            </w:r>
            <w:r>
              <w:rPr>
                <w:rStyle w:val="White"/>
                <w:b/>
                <w:color w:val="7030A0"/>
              </w:rPr>
              <w:t>8</w:t>
            </w:r>
          </w:p>
        </w:tc>
      </w:tr>
      <w:tr w:rsidR="00520B45" w:rsidRPr="00D97298" w14:paraId="599BFCA1" w14:textId="77777777" w:rsidTr="003F6428">
        <w:trPr>
          <w:trHeight w:val="170"/>
        </w:trPr>
        <w:tc>
          <w:tcPr>
            <w:tcW w:w="5103" w:type="dxa"/>
            <w:tcBorders>
              <w:top w:val="single" w:sz="8" w:space="0" w:color="D9D9D9"/>
              <w:right w:val="single" w:sz="4" w:space="0" w:color="D9D9D9"/>
            </w:tcBorders>
            <w:shd w:val="clear" w:color="auto" w:fill="FFFFFF"/>
            <w:noWrap/>
            <w:tcMar>
              <w:top w:w="57" w:type="dxa"/>
              <w:left w:w="57" w:type="dxa"/>
              <w:bottom w:w="28" w:type="dxa"/>
              <w:right w:w="57" w:type="dxa"/>
            </w:tcMar>
            <w:vAlign w:val="bottom"/>
          </w:tcPr>
          <w:p w14:paraId="592DFBA3" w14:textId="77777777" w:rsidR="00520B45" w:rsidRPr="00D97298" w:rsidRDefault="00520B45" w:rsidP="008C2775">
            <w:pPr>
              <w:pStyle w:val="Tabletext"/>
              <w:rPr>
                <w:b/>
                <w:i/>
              </w:rPr>
            </w:pPr>
            <w:r w:rsidRPr="00F1314A">
              <w:rPr>
                <w:rStyle w:val="Bold"/>
              </w:rPr>
              <w:t xml:space="preserve">В </w:t>
            </w:r>
            <w:r w:rsidRPr="00DE6E58">
              <w:rPr>
                <w:rStyle w:val="Bold"/>
                <w:lang w:val="ru-RU"/>
              </w:rPr>
              <w:t xml:space="preserve">рамках </w:t>
            </w:r>
            <w:r w:rsidRPr="00F1314A">
              <w:rPr>
                <w:rStyle w:val="Bold"/>
              </w:rPr>
              <w:t>EBITDA</w:t>
            </w:r>
          </w:p>
        </w:tc>
        <w:tc>
          <w:tcPr>
            <w:tcW w:w="1134" w:type="dxa"/>
            <w:tcBorders>
              <w:top w:val="single" w:sz="8" w:space="0" w:color="D9D9D9"/>
              <w:right w:val="single" w:sz="8" w:space="0" w:color="BFBFBF"/>
            </w:tcBorders>
            <w:shd w:val="clear" w:color="auto" w:fill="652D86"/>
            <w:tcMar>
              <w:left w:w="57" w:type="dxa"/>
              <w:bottom w:w="28" w:type="dxa"/>
              <w:right w:w="57" w:type="dxa"/>
            </w:tcMar>
            <w:vAlign w:val="bottom"/>
          </w:tcPr>
          <w:p w14:paraId="541B72E8" w14:textId="77777777" w:rsidR="00520B45" w:rsidRPr="00D97298" w:rsidRDefault="00520B45" w:rsidP="008C2775">
            <w:pPr>
              <w:pStyle w:val="Tabletext"/>
              <w:jc w:val="right"/>
              <w:rPr>
                <w:rStyle w:val="White"/>
              </w:rPr>
            </w:pPr>
          </w:p>
        </w:tc>
        <w:tc>
          <w:tcPr>
            <w:tcW w:w="1134" w:type="dxa"/>
            <w:tcBorders>
              <w:top w:val="single" w:sz="8" w:space="0" w:color="D9D9D9"/>
              <w:left w:val="single" w:sz="8" w:space="0" w:color="BFBFBF"/>
              <w:right w:val="single" w:sz="8" w:space="0" w:color="BFBFBF"/>
            </w:tcBorders>
            <w:shd w:val="clear" w:color="auto" w:fill="FFFFFF"/>
            <w:tcMar>
              <w:left w:w="57" w:type="dxa"/>
              <w:bottom w:w="28" w:type="dxa"/>
              <w:right w:w="57" w:type="dxa"/>
            </w:tcMar>
            <w:vAlign w:val="bottom"/>
          </w:tcPr>
          <w:p w14:paraId="3C140E31" w14:textId="77777777" w:rsidR="00520B45" w:rsidRPr="00D97298" w:rsidRDefault="00520B45" w:rsidP="008C2775">
            <w:pPr>
              <w:pStyle w:val="Tabletext"/>
              <w:jc w:val="right"/>
              <w:rPr>
                <w:b/>
                <w:i/>
              </w:rPr>
            </w:pPr>
          </w:p>
        </w:tc>
        <w:tc>
          <w:tcPr>
            <w:tcW w:w="1134" w:type="dxa"/>
            <w:tcBorders>
              <w:top w:val="single" w:sz="8" w:space="0" w:color="D9D9D9"/>
              <w:left w:val="single" w:sz="8" w:space="0" w:color="BFBFBF"/>
            </w:tcBorders>
            <w:shd w:val="clear" w:color="auto" w:fill="652D86"/>
            <w:noWrap/>
            <w:tcMar>
              <w:top w:w="57" w:type="dxa"/>
              <w:left w:w="57" w:type="dxa"/>
              <w:bottom w:w="28" w:type="dxa"/>
              <w:right w:w="57" w:type="dxa"/>
            </w:tcMar>
            <w:vAlign w:val="bottom"/>
          </w:tcPr>
          <w:p w14:paraId="68713475" w14:textId="77777777" w:rsidR="00520B45" w:rsidRPr="00D97298" w:rsidRDefault="00520B45" w:rsidP="008C2775">
            <w:pPr>
              <w:pStyle w:val="Tabletext"/>
              <w:jc w:val="right"/>
              <w:rPr>
                <w:rStyle w:val="White"/>
              </w:rPr>
            </w:pPr>
          </w:p>
        </w:tc>
        <w:tc>
          <w:tcPr>
            <w:tcW w:w="1134" w:type="dxa"/>
            <w:tcBorders>
              <w:top w:val="single" w:sz="8" w:space="0" w:color="D9D9D9"/>
              <w:left w:val="single" w:sz="8" w:space="0" w:color="BFBFBF"/>
            </w:tcBorders>
            <w:shd w:val="clear" w:color="auto" w:fill="FFFFFF"/>
            <w:vAlign w:val="bottom"/>
          </w:tcPr>
          <w:p w14:paraId="59F6515B" w14:textId="77777777" w:rsidR="00520B45" w:rsidRPr="00D97298" w:rsidRDefault="00520B45" w:rsidP="008C2775">
            <w:pPr>
              <w:pStyle w:val="Tabletext"/>
              <w:jc w:val="right"/>
              <w:rPr>
                <w:rStyle w:val="White"/>
              </w:rPr>
            </w:pPr>
          </w:p>
        </w:tc>
      </w:tr>
      <w:tr w:rsidR="00520B45" w:rsidRPr="00D97298" w14:paraId="75663A19" w14:textId="77777777" w:rsidTr="003F6428">
        <w:trPr>
          <w:trHeight w:val="170"/>
        </w:trPr>
        <w:tc>
          <w:tcPr>
            <w:tcW w:w="5103" w:type="dxa"/>
            <w:tcBorders>
              <w:bottom w:val="single" w:sz="4" w:space="0" w:color="D9D9D9"/>
              <w:right w:val="single" w:sz="4" w:space="0" w:color="D9D9D9"/>
            </w:tcBorders>
            <w:shd w:val="clear" w:color="auto" w:fill="FFFFFF"/>
            <w:noWrap/>
            <w:tcMar>
              <w:top w:w="0" w:type="dxa"/>
              <w:left w:w="57" w:type="dxa"/>
              <w:bottom w:w="28" w:type="dxa"/>
              <w:right w:w="57" w:type="dxa"/>
            </w:tcMar>
            <w:vAlign w:val="bottom"/>
          </w:tcPr>
          <w:p w14:paraId="50378DE5" w14:textId="5E9B45F1" w:rsidR="00520B45" w:rsidRPr="00520B45" w:rsidRDefault="00514693" w:rsidP="00514693">
            <w:pPr>
              <w:pStyle w:val="Tabletext"/>
              <w:rPr>
                <w:lang w:val="ru-RU"/>
              </w:rPr>
            </w:pPr>
            <w:r>
              <w:rPr>
                <w:lang w:val="ru-RU"/>
              </w:rPr>
              <w:t>Единовременные расходы</w:t>
            </w:r>
          </w:p>
        </w:tc>
        <w:tc>
          <w:tcPr>
            <w:tcW w:w="1134" w:type="dxa"/>
            <w:tcBorders>
              <w:bottom w:val="single" w:sz="4" w:space="0" w:color="D9D9D9"/>
              <w:right w:val="single" w:sz="8" w:space="0" w:color="BFBFBF"/>
            </w:tcBorders>
            <w:shd w:val="clear" w:color="auto" w:fill="652D86"/>
            <w:tcMar>
              <w:left w:w="57" w:type="dxa"/>
              <w:bottom w:w="28" w:type="dxa"/>
              <w:right w:w="57" w:type="dxa"/>
            </w:tcMar>
            <w:vAlign w:val="bottom"/>
          </w:tcPr>
          <w:p w14:paraId="7E4B691F" w14:textId="5315D0A4" w:rsidR="00520B45" w:rsidRPr="00D97298" w:rsidRDefault="006C1230" w:rsidP="008C2775">
            <w:pPr>
              <w:pStyle w:val="Tableheader01"/>
              <w:rPr>
                <w:rStyle w:val="White"/>
              </w:rPr>
            </w:pPr>
            <w:r>
              <w:rPr>
                <w:rFonts w:ascii="Arial" w:hAnsi="Arial" w:cs="Arial"/>
                <w:szCs w:val="16"/>
                <w:lang w:val="ru-RU"/>
              </w:rPr>
              <w:t>-5 069</w:t>
            </w:r>
          </w:p>
        </w:tc>
        <w:tc>
          <w:tcPr>
            <w:tcW w:w="1134" w:type="dxa"/>
            <w:tcBorders>
              <w:left w:val="single" w:sz="8" w:space="0" w:color="BFBFBF"/>
              <w:bottom w:val="single" w:sz="4" w:space="0" w:color="D9D9D9"/>
              <w:right w:val="single" w:sz="8" w:space="0" w:color="BFBFBF"/>
            </w:tcBorders>
            <w:shd w:val="clear" w:color="auto" w:fill="FFFFFF"/>
            <w:tcMar>
              <w:left w:w="57" w:type="dxa"/>
              <w:bottom w:w="28" w:type="dxa"/>
              <w:right w:w="57" w:type="dxa"/>
            </w:tcMar>
            <w:vAlign w:val="bottom"/>
          </w:tcPr>
          <w:p w14:paraId="2E0CCFC9" w14:textId="7F88DC48" w:rsidR="00520B45" w:rsidRPr="003F6428" w:rsidRDefault="003F6428" w:rsidP="006C1230">
            <w:pPr>
              <w:pStyle w:val="Tabletext"/>
              <w:jc w:val="right"/>
              <w:rPr>
                <w:rStyle w:val="White"/>
                <w:color w:val="7030A0"/>
                <w:lang w:val="ru-RU"/>
              </w:rPr>
            </w:pPr>
            <w:r>
              <w:rPr>
                <w:color w:val="7030A0"/>
                <w:szCs w:val="16"/>
                <w:lang w:val="ru-RU"/>
              </w:rPr>
              <w:t xml:space="preserve">1 </w:t>
            </w:r>
            <w:r w:rsidR="006C1230">
              <w:rPr>
                <w:color w:val="7030A0"/>
                <w:szCs w:val="16"/>
                <w:lang w:val="ru-RU"/>
              </w:rPr>
              <w:t>253</w:t>
            </w:r>
          </w:p>
        </w:tc>
        <w:tc>
          <w:tcPr>
            <w:tcW w:w="1134" w:type="dxa"/>
            <w:tcBorders>
              <w:left w:val="single" w:sz="8" w:space="0" w:color="BFBFBF"/>
              <w:bottom w:val="single" w:sz="4" w:space="0" w:color="D9D9D9"/>
            </w:tcBorders>
            <w:shd w:val="clear" w:color="auto" w:fill="652D86"/>
            <w:noWrap/>
            <w:tcMar>
              <w:top w:w="0" w:type="dxa"/>
              <w:left w:w="57" w:type="dxa"/>
              <w:bottom w:w="28" w:type="dxa"/>
              <w:right w:w="57" w:type="dxa"/>
            </w:tcMar>
            <w:vAlign w:val="bottom"/>
          </w:tcPr>
          <w:p w14:paraId="3C8C1FDF" w14:textId="08BD1650" w:rsidR="00520B45" w:rsidRPr="00D97298" w:rsidRDefault="006C1230" w:rsidP="008C2775">
            <w:pPr>
              <w:pStyle w:val="Tableheader01"/>
              <w:rPr>
                <w:rStyle w:val="White"/>
              </w:rPr>
            </w:pPr>
            <w:r>
              <w:rPr>
                <w:rFonts w:ascii="Arial" w:hAnsi="Arial" w:cs="Arial"/>
                <w:szCs w:val="16"/>
                <w:lang w:val="ru-RU"/>
              </w:rPr>
              <w:t>11 327</w:t>
            </w:r>
          </w:p>
        </w:tc>
        <w:tc>
          <w:tcPr>
            <w:tcW w:w="1134" w:type="dxa"/>
            <w:tcBorders>
              <w:left w:val="single" w:sz="8" w:space="0" w:color="BFBFBF"/>
              <w:bottom w:val="single" w:sz="4" w:space="0" w:color="D9D9D9"/>
            </w:tcBorders>
            <w:shd w:val="clear" w:color="auto" w:fill="FFFFFF"/>
            <w:vAlign w:val="bottom"/>
          </w:tcPr>
          <w:p w14:paraId="66AF7D49" w14:textId="58B8AC56" w:rsidR="00520B45" w:rsidRPr="003F6428" w:rsidRDefault="006C1230" w:rsidP="008C2775">
            <w:pPr>
              <w:pStyle w:val="Tableheader01"/>
              <w:rPr>
                <w:rStyle w:val="White"/>
                <w:color w:val="7030A0"/>
                <w:lang w:val="ru-RU"/>
              </w:rPr>
            </w:pPr>
            <w:r>
              <w:rPr>
                <w:rFonts w:ascii="Arial" w:hAnsi="Arial" w:cs="Arial"/>
                <w:color w:val="7030A0"/>
                <w:szCs w:val="16"/>
                <w:lang w:val="ru-RU"/>
              </w:rPr>
              <w:t>2 942</w:t>
            </w:r>
          </w:p>
        </w:tc>
      </w:tr>
      <w:tr w:rsidR="00520B45" w:rsidRPr="00D97298" w14:paraId="73ECAA55" w14:textId="77777777" w:rsidTr="003F6428">
        <w:trPr>
          <w:trHeight w:val="170"/>
        </w:trPr>
        <w:tc>
          <w:tcPr>
            <w:tcW w:w="5103" w:type="dxa"/>
            <w:tcBorders>
              <w:top w:val="single" w:sz="4" w:space="0" w:color="D9D9D9"/>
              <w:bottom w:val="single" w:sz="2" w:space="0" w:color="BFBFBF"/>
            </w:tcBorders>
            <w:shd w:val="clear" w:color="auto" w:fill="FFFFFF"/>
            <w:noWrap/>
            <w:tcMar>
              <w:top w:w="28" w:type="dxa"/>
              <w:left w:w="57" w:type="dxa"/>
              <w:bottom w:w="57" w:type="dxa"/>
              <w:right w:w="57" w:type="dxa"/>
            </w:tcMar>
            <w:vAlign w:val="bottom"/>
          </w:tcPr>
          <w:p w14:paraId="6DCFD674" w14:textId="77777777" w:rsidR="00520B45" w:rsidRPr="00D97298" w:rsidRDefault="00520B45" w:rsidP="008C2775">
            <w:pPr>
              <w:pStyle w:val="Tabletext"/>
              <w:rPr>
                <w:b/>
              </w:rPr>
            </w:pPr>
            <w:r w:rsidRPr="00F1314A">
              <w:rPr>
                <w:rStyle w:val="Bold"/>
              </w:rPr>
              <w:t>Итого</w:t>
            </w:r>
          </w:p>
        </w:tc>
        <w:tc>
          <w:tcPr>
            <w:tcW w:w="1134" w:type="dxa"/>
            <w:tcBorders>
              <w:top w:val="single" w:sz="4" w:space="0" w:color="D9D9D9"/>
              <w:bottom w:val="single" w:sz="2" w:space="0" w:color="BFBFBF"/>
              <w:right w:val="single" w:sz="8" w:space="0" w:color="BFBFBF"/>
            </w:tcBorders>
            <w:shd w:val="clear" w:color="auto" w:fill="652D86"/>
            <w:tcMar>
              <w:top w:w="28" w:type="dxa"/>
              <w:left w:w="57" w:type="dxa"/>
              <w:bottom w:w="57" w:type="dxa"/>
              <w:right w:w="57" w:type="dxa"/>
            </w:tcMar>
            <w:vAlign w:val="bottom"/>
          </w:tcPr>
          <w:p w14:paraId="59630644" w14:textId="11EECB57" w:rsidR="00520B45" w:rsidRPr="00D97298" w:rsidRDefault="006C1230" w:rsidP="008C2775">
            <w:pPr>
              <w:pStyle w:val="Tableheader01"/>
              <w:rPr>
                <w:rStyle w:val="White"/>
                <w:b/>
              </w:rPr>
            </w:pPr>
            <w:r>
              <w:rPr>
                <w:rFonts w:ascii="Arial" w:hAnsi="Arial" w:cs="Arial"/>
                <w:b/>
                <w:szCs w:val="16"/>
                <w:lang w:val="ru-RU"/>
              </w:rPr>
              <w:t>-5 069</w:t>
            </w:r>
          </w:p>
        </w:tc>
        <w:tc>
          <w:tcPr>
            <w:tcW w:w="1134" w:type="dxa"/>
            <w:tcBorders>
              <w:top w:val="single" w:sz="4" w:space="0" w:color="D9D9D9"/>
              <w:left w:val="single" w:sz="8" w:space="0" w:color="BFBFBF"/>
              <w:bottom w:val="single" w:sz="2" w:space="0" w:color="BFBFBF"/>
              <w:right w:val="single" w:sz="8" w:space="0" w:color="BFBFBF"/>
            </w:tcBorders>
            <w:shd w:val="clear" w:color="auto" w:fill="FFFFFF"/>
            <w:tcMar>
              <w:top w:w="28" w:type="dxa"/>
              <w:left w:w="57" w:type="dxa"/>
              <w:bottom w:w="57" w:type="dxa"/>
              <w:right w:w="57" w:type="dxa"/>
            </w:tcMar>
            <w:vAlign w:val="bottom"/>
          </w:tcPr>
          <w:p w14:paraId="46F44EB9" w14:textId="675ABCA3" w:rsidR="00520B45" w:rsidRPr="003F6428" w:rsidRDefault="003F6428" w:rsidP="006C1230">
            <w:pPr>
              <w:pStyle w:val="Tabletext"/>
              <w:jc w:val="right"/>
              <w:rPr>
                <w:rStyle w:val="White"/>
                <w:b/>
                <w:color w:val="7030A0"/>
                <w:lang w:val="ru-RU"/>
              </w:rPr>
            </w:pPr>
            <w:r>
              <w:rPr>
                <w:b/>
                <w:color w:val="7030A0"/>
                <w:szCs w:val="16"/>
                <w:lang w:val="ru-RU"/>
              </w:rPr>
              <w:t xml:space="preserve">1 </w:t>
            </w:r>
            <w:r w:rsidR="006C1230">
              <w:rPr>
                <w:b/>
                <w:color w:val="7030A0"/>
                <w:szCs w:val="16"/>
                <w:lang w:val="ru-RU"/>
              </w:rPr>
              <w:t>253</w:t>
            </w:r>
          </w:p>
        </w:tc>
        <w:tc>
          <w:tcPr>
            <w:tcW w:w="1134" w:type="dxa"/>
            <w:tcBorders>
              <w:top w:val="single" w:sz="4" w:space="0" w:color="D9D9D9"/>
              <w:left w:val="single" w:sz="8" w:space="0" w:color="BFBFBF"/>
              <w:bottom w:val="single" w:sz="2" w:space="0" w:color="BFBFBF"/>
            </w:tcBorders>
            <w:shd w:val="clear" w:color="auto" w:fill="652D86"/>
            <w:noWrap/>
            <w:tcMar>
              <w:top w:w="28" w:type="dxa"/>
              <w:left w:w="57" w:type="dxa"/>
              <w:bottom w:w="57" w:type="dxa"/>
              <w:right w:w="57" w:type="dxa"/>
            </w:tcMar>
            <w:vAlign w:val="bottom"/>
          </w:tcPr>
          <w:p w14:paraId="257CD7E4" w14:textId="6B18F15E" w:rsidR="00520B45" w:rsidRPr="00D97298" w:rsidRDefault="006C1230" w:rsidP="008C2775">
            <w:pPr>
              <w:pStyle w:val="Tableheader01"/>
              <w:rPr>
                <w:rStyle w:val="White"/>
                <w:b/>
              </w:rPr>
            </w:pPr>
            <w:r>
              <w:rPr>
                <w:rFonts w:ascii="Arial" w:hAnsi="Arial" w:cs="Arial"/>
                <w:b/>
                <w:szCs w:val="16"/>
                <w:lang w:val="ru-RU"/>
              </w:rPr>
              <w:t>11 327</w:t>
            </w:r>
          </w:p>
        </w:tc>
        <w:tc>
          <w:tcPr>
            <w:tcW w:w="1134" w:type="dxa"/>
            <w:tcBorders>
              <w:top w:val="single" w:sz="4" w:space="0" w:color="D9D9D9"/>
              <w:left w:val="single" w:sz="8" w:space="0" w:color="BFBFBF"/>
              <w:bottom w:val="single" w:sz="2" w:space="0" w:color="BFBFBF"/>
            </w:tcBorders>
            <w:shd w:val="clear" w:color="auto" w:fill="FFFFFF"/>
            <w:vAlign w:val="bottom"/>
          </w:tcPr>
          <w:p w14:paraId="417300A6" w14:textId="5BE7AB05" w:rsidR="00520B45" w:rsidRPr="003F6428" w:rsidRDefault="006C1230" w:rsidP="008C2775">
            <w:pPr>
              <w:pStyle w:val="Tableheader01"/>
              <w:rPr>
                <w:rStyle w:val="White"/>
                <w:b/>
                <w:color w:val="7030A0"/>
                <w:lang w:val="ru-RU"/>
              </w:rPr>
            </w:pPr>
            <w:r>
              <w:rPr>
                <w:rFonts w:ascii="Arial" w:hAnsi="Arial" w:cs="Arial"/>
                <w:b/>
                <w:color w:val="7030A0"/>
                <w:szCs w:val="16"/>
                <w:lang w:val="ru-RU"/>
              </w:rPr>
              <w:t>2 942</w:t>
            </w:r>
          </w:p>
        </w:tc>
      </w:tr>
    </w:tbl>
    <w:p w14:paraId="594F6A66" w14:textId="77777777" w:rsidR="007F79FF" w:rsidRDefault="007F79FF" w:rsidP="0076292B"/>
    <w:p w14:paraId="56B1BE12" w14:textId="77777777" w:rsidR="00520B45" w:rsidRDefault="00520B45" w:rsidP="007F79FF">
      <w:pPr>
        <w:rPr>
          <w:rFonts w:cs="Arial-BoldMT"/>
          <w:b/>
          <w:bCs/>
          <w:color w:val="652D86"/>
          <w:sz w:val="22"/>
          <w:szCs w:val="22"/>
          <w:lang w:val="ru-RU"/>
        </w:rPr>
      </w:pPr>
    </w:p>
    <w:p w14:paraId="7BD58B68" w14:textId="77777777" w:rsidR="007F79FF" w:rsidRDefault="00520B45" w:rsidP="007F79FF">
      <w:r w:rsidRPr="00520B45">
        <w:rPr>
          <w:rFonts w:cs="Arial-BoldMT"/>
          <w:b/>
          <w:bCs/>
          <w:color w:val="652D86"/>
          <w:sz w:val="22"/>
          <w:szCs w:val="22"/>
          <w:lang w:val="en-GB"/>
        </w:rPr>
        <w:t>Инвестиции</w:t>
      </w:r>
    </w:p>
    <w:tbl>
      <w:tblPr>
        <w:tblW w:w="9639" w:type="dxa"/>
        <w:tblInd w:w="113" w:type="dxa"/>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520B45" w:rsidRPr="00D97298" w14:paraId="46EBF062" w14:textId="77777777" w:rsidTr="00D97298">
        <w:trPr>
          <w:trHeight w:val="60"/>
        </w:trPr>
        <w:tc>
          <w:tcPr>
            <w:tcW w:w="5103" w:type="dxa"/>
            <w:tcBorders>
              <w:bottom w:val="single" w:sz="8" w:space="0" w:color="D9D9D9"/>
            </w:tcBorders>
            <w:shd w:val="clear" w:color="auto" w:fill="FFFFFF"/>
            <w:noWrap/>
            <w:tcMar>
              <w:top w:w="57" w:type="dxa"/>
              <w:left w:w="142" w:type="dxa"/>
              <w:bottom w:w="57" w:type="dxa"/>
              <w:right w:w="57" w:type="dxa"/>
            </w:tcMar>
            <w:vAlign w:val="bottom"/>
          </w:tcPr>
          <w:p w14:paraId="4A5210F0" w14:textId="77777777" w:rsidR="00520B45" w:rsidRPr="00D97298" w:rsidRDefault="00520B45" w:rsidP="005E4379">
            <w:pPr>
              <w:pStyle w:val="Tableheader01"/>
              <w:spacing w:line="240" w:lineRule="auto"/>
              <w:ind w:left="-68"/>
              <w:jc w:val="left"/>
              <w:rPr>
                <w:rStyle w:val="Bold"/>
                <w:b w:val="0"/>
                <w:color w:val="652D86"/>
              </w:rPr>
            </w:pPr>
            <w:r w:rsidRPr="00517ECC">
              <w:rPr>
                <w:b/>
                <w:color w:val="652D86"/>
              </w:rPr>
              <w:t>В миллионах тенге</w:t>
            </w:r>
          </w:p>
        </w:tc>
        <w:tc>
          <w:tcPr>
            <w:tcW w:w="1134" w:type="dxa"/>
            <w:tcBorders>
              <w:bottom w:val="single" w:sz="8" w:space="0" w:color="D9D9D9"/>
              <w:right w:val="single" w:sz="8" w:space="0" w:color="BFBFBF"/>
            </w:tcBorders>
            <w:shd w:val="clear" w:color="auto" w:fill="652D86"/>
            <w:tcMar>
              <w:right w:w="57" w:type="dxa"/>
            </w:tcMar>
            <w:vAlign w:val="bottom"/>
          </w:tcPr>
          <w:p w14:paraId="4960A047" w14:textId="6946D917" w:rsidR="00520B45" w:rsidRPr="00D97298" w:rsidRDefault="00C850D1" w:rsidP="00E76473">
            <w:pPr>
              <w:pStyle w:val="Tableheader01"/>
              <w:rPr>
                <w:rStyle w:val="White"/>
                <w:b/>
              </w:rPr>
            </w:pPr>
            <w:r>
              <w:rPr>
                <w:rStyle w:val="White"/>
                <w:b/>
                <w:lang w:val="ru-RU"/>
              </w:rPr>
              <w:t>Июль-сент</w:t>
            </w:r>
          </w:p>
          <w:p w14:paraId="1AF19C83" w14:textId="520238A3" w:rsidR="00520B45" w:rsidRPr="00D97298" w:rsidRDefault="00520B45" w:rsidP="00FD27E9">
            <w:pPr>
              <w:pStyle w:val="Tableheader01"/>
              <w:rPr>
                <w:rStyle w:val="White"/>
                <w:b/>
              </w:rPr>
            </w:pPr>
            <w:r w:rsidRPr="00D97298">
              <w:rPr>
                <w:rStyle w:val="White"/>
                <w:b/>
              </w:rPr>
              <w:t>201</w:t>
            </w:r>
            <w:r w:rsidR="00FD27E9">
              <w:rPr>
                <w:rStyle w:val="White"/>
                <w:b/>
              </w:rPr>
              <w:t>9</w:t>
            </w:r>
          </w:p>
        </w:tc>
        <w:tc>
          <w:tcPr>
            <w:tcW w:w="1134" w:type="dxa"/>
            <w:tcBorders>
              <w:left w:val="single" w:sz="8" w:space="0" w:color="BFBFBF"/>
              <w:bottom w:val="single" w:sz="8" w:space="0" w:color="D9D9D9"/>
              <w:right w:val="single" w:sz="8" w:space="0" w:color="BFBFBF"/>
            </w:tcBorders>
            <w:shd w:val="clear" w:color="auto" w:fill="FFFFFF"/>
            <w:tcMar>
              <w:left w:w="57" w:type="dxa"/>
              <w:right w:w="57" w:type="dxa"/>
            </w:tcMar>
            <w:vAlign w:val="bottom"/>
          </w:tcPr>
          <w:p w14:paraId="420E0377" w14:textId="694325FC" w:rsidR="00520B45" w:rsidRPr="00D97298" w:rsidRDefault="00C850D1" w:rsidP="00FD27E9">
            <w:pPr>
              <w:pStyle w:val="Tabletext"/>
              <w:jc w:val="right"/>
              <w:rPr>
                <w:rStyle w:val="Bold"/>
                <w:b w:val="0"/>
                <w:color w:val="7030A0"/>
              </w:rPr>
            </w:pPr>
            <w:r>
              <w:rPr>
                <w:b/>
                <w:color w:val="7030A0"/>
                <w:lang w:val="ru-RU"/>
              </w:rPr>
              <w:t>Июль-сент</w:t>
            </w:r>
            <w:r w:rsidR="00520B45">
              <w:rPr>
                <w:b/>
                <w:color w:val="7030A0"/>
                <w:lang w:val="ru-RU"/>
              </w:rPr>
              <w:t xml:space="preserve"> </w:t>
            </w:r>
            <w:r w:rsidR="00520B45" w:rsidRPr="00D97298">
              <w:rPr>
                <w:b/>
                <w:color w:val="7030A0"/>
              </w:rPr>
              <w:t>201</w:t>
            </w:r>
            <w:r w:rsidR="00FD27E9">
              <w:rPr>
                <w:b/>
                <w:color w:val="7030A0"/>
              </w:rPr>
              <w:t>8</w:t>
            </w:r>
          </w:p>
        </w:tc>
        <w:tc>
          <w:tcPr>
            <w:tcW w:w="1134" w:type="dxa"/>
            <w:tcBorders>
              <w:left w:val="single" w:sz="8" w:space="0" w:color="BFBFBF"/>
              <w:bottom w:val="single" w:sz="8" w:space="0" w:color="D9D9D9"/>
            </w:tcBorders>
            <w:shd w:val="clear" w:color="auto" w:fill="652D86"/>
            <w:noWrap/>
            <w:tcMar>
              <w:top w:w="57" w:type="dxa"/>
              <w:left w:w="57" w:type="dxa"/>
              <w:bottom w:w="57" w:type="dxa"/>
              <w:right w:w="57" w:type="dxa"/>
            </w:tcMar>
            <w:vAlign w:val="bottom"/>
          </w:tcPr>
          <w:p w14:paraId="2EA7B6B6" w14:textId="7F4BE98B" w:rsidR="00520B45" w:rsidRPr="00D97298" w:rsidRDefault="00520B45" w:rsidP="00E76473">
            <w:pPr>
              <w:pStyle w:val="Tableheader01"/>
              <w:rPr>
                <w:b/>
              </w:rPr>
            </w:pPr>
            <w:r>
              <w:rPr>
                <w:b/>
                <w:lang w:val="ru-RU"/>
              </w:rPr>
              <w:t>Янв</w:t>
            </w:r>
            <w:r w:rsidRPr="00D97298">
              <w:rPr>
                <w:b/>
              </w:rPr>
              <w:t>-</w:t>
            </w:r>
            <w:r w:rsidR="00C850D1">
              <w:rPr>
                <w:b/>
                <w:lang w:val="ru-RU"/>
              </w:rPr>
              <w:t>сент</w:t>
            </w:r>
          </w:p>
          <w:p w14:paraId="73192CB8" w14:textId="2B47EA82" w:rsidR="00520B45" w:rsidRPr="00D97298" w:rsidRDefault="00520B45" w:rsidP="00FD27E9">
            <w:pPr>
              <w:pStyle w:val="Tableheader01"/>
              <w:rPr>
                <w:rStyle w:val="White"/>
                <w:b/>
              </w:rPr>
            </w:pPr>
            <w:r w:rsidRPr="00D97298">
              <w:rPr>
                <w:b/>
              </w:rPr>
              <w:t>201</w:t>
            </w:r>
            <w:r w:rsidR="00FD27E9">
              <w:rPr>
                <w:b/>
              </w:rPr>
              <w:t>9</w:t>
            </w:r>
          </w:p>
        </w:tc>
        <w:tc>
          <w:tcPr>
            <w:tcW w:w="1134" w:type="dxa"/>
            <w:tcBorders>
              <w:left w:val="single" w:sz="8" w:space="0" w:color="BFBFBF"/>
              <w:bottom w:val="single" w:sz="8" w:space="0" w:color="D9D9D9"/>
            </w:tcBorders>
            <w:shd w:val="clear" w:color="auto" w:fill="FFFFFF"/>
            <w:vAlign w:val="bottom"/>
          </w:tcPr>
          <w:p w14:paraId="27D58F6C" w14:textId="3501F419" w:rsidR="00520B45" w:rsidRPr="00D97298" w:rsidRDefault="00520B45" w:rsidP="00C850D1">
            <w:pPr>
              <w:pStyle w:val="Tableheader01"/>
              <w:rPr>
                <w:b/>
              </w:rPr>
            </w:pPr>
            <w:r w:rsidRPr="004A43B9">
              <w:rPr>
                <w:rStyle w:val="White"/>
                <w:b/>
                <w:color w:val="7030A0"/>
              </w:rPr>
              <w:t>Янв-</w:t>
            </w:r>
            <w:r w:rsidR="00C850D1">
              <w:rPr>
                <w:rStyle w:val="White"/>
                <w:b/>
                <w:color w:val="7030A0"/>
                <w:lang w:val="ru-RU"/>
              </w:rPr>
              <w:t>сент</w:t>
            </w:r>
            <w:r>
              <w:rPr>
                <w:rStyle w:val="White"/>
                <w:b/>
                <w:color w:val="7030A0"/>
                <w:lang w:val="ru-RU"/>
              </w:rPr>
              <w:t xml:space="preserve"> </w:t>
            </w:r>
            <w:r w:rsidRPr="00D97298">
              <w:rPr>
                <w:rStyle w:val="White"/>
                <w:b/>
                <w:color w:val="7030A0"/>
              </w:rPr>
              <w:t>201</w:t>
            </w:r>
            <w:r w:rsidR="00FD27E9">
              <w:rPr>
                <w:rStyle w:val="White"/>
                <w:b/>
                <w:color w:val="7030A0"/>
              </w:rPr>
              <w:t>8</w:t>
            </w:r>
          </w:p>
        </w:tc>
      </w:tr>
      <w:tr w:rsidR="00520B45" w:rsidRPr="00D97298" w14:paraId="6EE7FE01" w14:textId="77777777" w:rsidTr="00D97298">
        <w:trPr>
          <w:trHeight w:val="170"/>
        </w:trPr>
        <w:tc>
          <w:tcPr>
            <w:tcW w:w="5103" w:type="dxa"/>
            <w:tcBorders>
              <w:top w:val="single" w:sz="8" w:space="0" w:color="D9D9D9"/>
            </w:tcBorders>
            <w:shd w:val="clear" w:color="auto" w:fill="FFFFFF"/>
            <w:noWrap/>
            <w:tcMar>
              <w:top w:w="57" w:type="dxa"/>
              <w:left w:w="57" w:type="dxa"/>
              <w:bottom w:w="28" w:type="dxa"/>
              <w:right w:w="57" w:type="dxa"/>
            </w:tcMar>
            <w:vAlign w:val="bottom"/>
          </w:tcPr>
          <w:p w14:paraId="6471CABF" w14:textId="77777777" w:rsidR="00520B45" w:rsidRPr="00D97298" w:rsidRDefault="00520B45" w:rsidP="005E4379">
            <w:pPr>
              <w:pStyle w:val="Tabletext"/>
              <w:rPr>
                <w:b/>
                <w:i/>
              </w:rPr>
            </w:pPr>
            <w:r w:rsidRPr="00DF24B4">
              <w:rPr>
                <w:b/>
              </w:rPr>
              <w:t>CAPEX</w:t>
            </w:r>
          </w:p>
        </w:tc>
        <w:tc>
          <w:tcPr>
            <w:tcW w:w="1134" w:type="dxa"/>
            <w:tcBorders>
              <w:top w:val="single" w:sz="8" w:space="0" w:color="D9D9D9"/>
              <w:right w:val="single" w:sz="8" w:space="0" w:color="BFBFBF"/>
            </w:tcBorders>
            <w:shd w:val="clear" w:color="auto" w:fill="652D86"/>
            <w:tcMar>
              <w:left w:w="57" w:type="dxa"/>
              <w:bottom w:w="28" w:type="dxa"/>
              <w:right w:w="57" w:type="dxa"/>
            </w:tcMar>
            <w:vAlign w:val="bottom"/>
          </w:tcPr>
          <w:p w14:paraId="7C7BF7D8" w14:textId="77777777" w:rsidR="00520B45" w:rsidRPr="00D97298" w:rsidRDefault="00520B45" w:rsidP="005E4379">
            <w:pPr>
              <w:pStyle w:val="Tabletext"/>
              <w:jc w:val="right"/>
              <w:rPr>
                <w:rStyle w:val="White"/>
              </w:rPr>
            </w:pPr>
          </w:p>
        </w:tc>
        <w:tc>
          <w:tcPr>
            <w:tcW w:w="1134" w:type="dxa"/>
            <w:tcBorders>
              <w:top w:val="single" w:sz="8" w:space="0" w:color="D9D9D9"/>
              <w:left w:val="single" w:sz="8" w:space="0" w:color="BFBFBF"/>
              <w:right w:val="single" w:sz="8" w:space="0" w:color="BFBFBF"/>
            </w:tcBorders>
            <w:shd w:val="clear" w:color="auto" w:fill="FFFFFF"/>
            <w:tcMar>
              <w:left w:w="57" w:type="dxa"/>
              <w:bottom w:w="28" w:type="dxa"/>
              <w:right w:w="57" w:type="dxa"/>
            </w:tcMar>
            <w:vAlign w:val="bottom"/>
          </w:tcPr>
          <w:p w14:paraId="3AE02057" w14:textId="77777777" w:rsidR="00520B45" w:rsidRPr="00D97298" w:rsidRDefault="00520B45" w:rsidP="005E4379">
            <w:pPr>
              <w:pStyle w:val="Tabletext"/>
              <w:jc w:val="right"/>
              <w:rPr>
                <w:b/>
                <w:i/>
                <w:color w:val="7030A0"/>
              </w:rPr>
            </w:pPr>
          </w:p>
        </w:tc>
        <w:tc>
          <w:tcPr>
            <w:tcW w:w="1134" w:type="dxa"/>
            <w:tcBorders>
              <w:top w:val="single" w:sz="8" w:space="0" w:color="D9D9D9"/>
              <w:left w:val="single" w:sz="8" w:space="0" w:color="BFBFBF"/>
            </w:tcBorders>
            <w:shd w:val="clear" w:color="auto" w:fill="652D86"/>
            <w:noWrap/>
            <w:tcMar>
              <w:top w:w="57" w:type="dxa"/>
              <w:left w:w="57" w:type="dxa"/>
              <w:bottom w:w="28" w:type="dxa"/>
              <w:right w:w="57" w:type="dxa"/>
            </w:tcMar>
            <w:vAlign w:val="bottom"/>
          </w:tcPr>
          <w:p w14:paraId="434581A5" w14:textId="77777777" w:rsidR="00520B45" w:rsidRPr="00D97298" w:rsidRDefault="00520B45" w:rsidP="005E4379">
            <w:pPr>
              <w:pStyle w:val="Tabletext"/>
              <w:jc w:val="right"/>
              <w:rPr>
                <w:rStyle w:val="White"/>
              </w:rPr>
            </w:pPr>
          </w:p>
        </w:tc>
        <w:tc>
          <w:tcPr>
            <w:tcW w:w="1134" w:type="dxa"/>
            <w:tcBorders>
              <w:top w:val="single" w:sz="8" w:space="0" w:color="D9D9D9"/>
              <w:left w:val="single" w:sz="8" w:space="0" w:color="BFBFBF"/>
            </w:tcBorders>
            <w:shd w:val="clear" w:color="auto" w:fill="FFFFFF"/>
            <w:vAlign w:val="bottom"/>
          </w:tcPr>
          <w:p w14:paraId="5C8B8130" w14:textId="77777777" w:rsidR="00520B45" w:rsidRPr="00D97298" w:rsidRDefault="00520B45" w:rsidP="005E4379">
            <w:pPr>
              <w:pStyle w:val="Tabletext"/>
              <w:jc w:val="right"/>
              <w:rPr>
                <w:rStyle w:val="White"/>
              </w:rPr>
            </w:pPr>
          </w:p>
        </w:tc>
      </w:tr>
      <w:tr w:rsidR="00520B45" w:rsidRPr="00D97298" w14:paraId="1B9713F9" w14:textId="77777777" w:rsidTr="00D97298">
        <w:trPr>
          <w:trHeight w:val="170"/>
        </w:trPr>
        <w:tc>
          <w:tcPr>
            <w:tcW w:w="5103" w:type="dxa"/>
            <w:shd w:val="clear" w:color="auto" w:fill="FFFFFF"/>
            <w:noWrap/>
            <w:tcMar>
              <w:top w:w="0" w:type="dxa"/>
              <w:left w:w="57" w:type="dxa"/>
              <w:bottom w:w="28" w:type="dxa"/>
              <w:right w:w="57" w:type="dxa"/>
            </w:tcMar>
            <w:vAlign w:val="bottom"/>
          </w:tcPr>
          <w:p w14:paraId="550857F6" w14:textId="77777777" w:rsidR="00520B45" w:rsidRPr="00D97298" w:rsidRDefault="00520B45" w:rsidP="005E4379">
            <w:pPr>
              <w:pStyle w:val="Tabletext"/>
              <w:rPr>
                <w:i/>
              </w:rPr>
            </w:pPr>
            <w:r w:rsidRPr="000D2293">
              <w:t xml:space="preserve">   </w:t>
            </w:r>
            <w:r w:rsidRPr="00F1314A">
              <w:t>Нематериальные активы</w:t>
            </w:r>
          </w:p>
        </w:tc>
        <w:tc>
          <w:tcPr>
            <w:tcW w:w="1134" w:type="dxa"/>
            <w:tcBorders>
              <w:right w:val="single" w:sz="8" w:space="0" w:color="BFBFBF"/>
            </w:tcBorders>
            <w:shd w:val="clear" w:color="auto" w:fill="652D86"/>
            <w:tcMar>
              <w:left w:w="57" w:type="dxa"/>
              <w:bottom w:w="28" w:type="dxa"/>
              <w:right w:w="57" w:type="dxa"/>
            </w:tcMar>
            <w:vAlign w:val="bottom"/>
          </w:tcPr>
          <w:p w14:paraId="3C234BEA" w14:textId="502F85E2" w:rsidR="00520B45" w:rsidRPr="00514693" w:rsidRDefault="006C1230" w:rsidP="005E4379">
            <w:pPr>
              <w:pStyle w:val="Tabletext"/>
              <w:jc w:val="right"/>
              <w:rPr>
                <w:rStyle w:val="White"/>
                <w:lang w:val="ru-RU"/>
              </w:rPr>
            </w:pPr>
            <w:r>
              <w:rPr>
                <w:color w:val="FFFFFF"/>
                <w:szCs w:val="16"/>
                <w:lang w:val="ru-RU"/>
              </w:rPr>
              <w:t>697</w:t>
            </w:r>
          </w:p>
        </w:tc>
        <w:tc>
          <w:tcPr>
            <w:tcW w:w="1134" w:type="dxa"/>
            <w:tcBorders>
              <w:left w:val="single" w:sz="8" w:space="0" w:color="BFBFBF"/>
              <w:right w:val="single" w:sz="8" w:space="0" w:color="BFBFBF"/>
            </w:tcBorders>
            <w:shd w:val="clear" w:color="auto" w:fill="FFFFFF"/>
            <w:tcMar>
              <w:left w:w="57" w:type="dxa"/>
              <w:bottom w:w="28" w:type="dxa"/>
              <w:right w:w="57" w:type="dxa"/>
            </w:tcMar>
            <w:vAlign w:val="bottom"/>
          </w:tcPr>
          <w:p w14:paraId="312417CA" w14:textId="58E0742E" w:rsidR="00520B45" w:rsidRPr="00514693" w:rsidRDefault="006C1230" w:rsidP="005E4379">
            <w:pPr>
              <w:pStyle w:val="Tabletext"/>
              <w:jc w:val="right"/>
              <w:rPr>
                <w:rStyle w:val="White"/>
                <w:color w:val="7030A0"/>
                <w:lang w:val="ru-RU"/>
              </w:rPr>
            </w:pPr>
            <w:r>
              <w:rPr>
                <w:color w:val="7030A0"/>
                <w:szCs w:val="16"/>
                <w:lang w:val="ru-RU"/>
              </w:rPr>
              <w:t>1 836</w:t>
            </w:r>
          </w:p>
        </w:tc>
        <w:tc>
          <w:tcPr>
            <w:tcW w:w="1134" w:type="dxa"/>
            <w:tcBorders>
              <w:left w:val="single" w:sz="8" w:space="0" w:color="BFBFBF"/>
            </w:tcBorders>
            <w:shd w:val="clear" w:color="auto" w:fill="652D86"/>
            <w:noWrap/>
            <w:tcMar>
              <w:top w:w="0" w:type="dxa"/>
              <w:left w:w="57" w:type="dxa"/>
              <w:bottom w:w="28" w:type="dxa"/>
              <w:right w:w="57" w:type="dxa"/>
            </w:tcMar>
          </w:tcPr>
          <w:p w14:paraId="50B17AAC" w14:textId="5BC35CF4" w:rsidR="00520B45" w:rsidRPr="00D97298" w:rsidRDefault="006C1230" w:rsidP="005E4379">
            <w:pPr>
              <w:pStyle w:val="Tabletext"/>
              <w:jc w:val="right"/>
              <w:rPr>
                <w:rStyle w:val="White"/>
              </w:rPr>
            </w:pPr>
            <w:r>
              <w:rPr>
                <w:color w:val="FFFFFF"/>
                <w:szCs w:val="16"/>
                <w:lang w:val="ru-RU"/>
              </w:rPr>
              <w:t>2 729</w:t>
            </w:r>
          </w:p>
        </w:tc>
        <w:tc>
          <w:tcPr>
            <w:tcW w:w="1134" w:type="dxa"/>
            <w:tcBorders>
              <w:left w:val="single" w:sz="8" w:space="0" w:color="BFBFBF"/>
            </w:tcBorders>
            <w:shd w:val="clear" w:color="auto" w:fill="FFFFFF"/>
          </w:tcPr>
          <w:p w14:paraId="43BBED9A" w14:textId="45171ADA" w:rsidR="00520B45" w:rsidRPr="00514693" w:rsidRDefault="006C1230" w:rsidP="005E4379">
            <w:pPr>
              <w:pStyle w:val="Tabletext"/>
              <w:jc w:val="right"/>
              <w:rPr>
                <w:rStyle w:val="White"/>
                <w:color w:val="7030A0"/>
                <w:lang w:val="ru-RU"/>
              </w:rPr>
            </w:pPr>
            <w:r>
              <w:rPr>
                <w:color w:val="7030A0"/>
                <w:szCs w:val="16"/>
                <w:lang w:val="ru-RU"/>
              </w:rPr>
              <w:t>3 089</w:t>
            </w:r>
          </w:p>
        </w:tc>
      </w:tr>
      <w:tr w:rsidR="00520B45" w:rsidRPr="00D97298" w14:paraId="63C71D0F" w14:textId="77777777" w:rsidTr="00D97298">
        <w:trPr>
          <w:trHeight w:val="170"/>
        </w:trPr>
        <w:tc>
          <w:tcPr>
            <w:tcW w:w="5103" w:type="dxa"/>
            <w:tcBorders>
              <w:bottom w:val="single" w:sz="4" w:space="0" w:color="D9D9D9"/>
            </w:tcBorders>
            <w:shd w:val="clear" w:color="auto" w:fill="FFFFFF"/>
            <w:noWrap/>
            <w:tcMar>
              <w:top w:w="0" w:type="dxa"/>
              <w:left w:w="57" w:type="dxa"/>
              <w:bottom w:w="28" w:type="dxa"/>
              <w:right w:w="57" w:type="dxa"/>
            </w:tcMar>
            <w:vAlign w:val="bottom"/>
          </w:tcPr>
          <w:p w14:paraId="0DE607EF" w14:textId="76197D7C" w:rsidR="00520B45" w:rsidRPr="00520B45" w:rsidRDefault="00520B45" w:rsidP="00514693">
            <w:pPr>
              <w:pStyle w:val="Tabletext"/>
              <w:rPr>
                <w:lang w:val="ru-RU"/>
              </w:rPr>
            </w:pPr>
            <w:r w:rsidRPr="00F1314A">
              <w:rPr>
                <w:lang w:val="ru-RU"/>
              </w:rPr>
              <w:t xml:space="preserve">   Основные</w:t>
            </w:r>
            <w:r w:rsidRPr="00517ECC">
              <w:rPr>
                <w:lang w:val="ru-RU"/>
              </w:rPr>
              <w:t xml:space="preserve"> </w:t>
            </w:r>
            <w:r w:rsidRPr="00F1314A">
              <w:rPr>
                <w:lang w:val="ru-RU"/>
              </w:rPr>
              <w:t>средства</w:t>
            </w:r>
          </w:p>
        </w:tc>
        <w:tc>
          <w:tcPr>
            <w:tcW w:w="1134" w:type="dxa"/>
            <w:tcBorders>
              <w:bottom w:val="single" w:sz="4" w:space="0" w:color="D9D9D9"/>
              <w:right w:val="single" w:sz="8" w:space="0" w:color="BFBFBF"/>
            </w:tcBorders>
            <w:shd w:val="clear" w:color="auto" w:fill="652D86"/>
            <w:tcMar>
              <w:left w:w="57" w:type="dxa"/>
              <w:bottom w:w="28" w:type="dxa"/>
              <w:right w:w="57" w:type="dxa"/>
            </w:tcMar>
            <w:vAlign w:val="bottom"/>
          </w:tcPr>
          <w:p w14:paraId="4CCB1272" w14:textId="1DF6B6E3" w:rsidR="00520B45" w:rsidRPr="00D97298" w:rsidRDefault="006C1230" w:rsidP="00514693">
            <w:pPr>
              <w:pStyle w:val="Tabletext"/>
              <w:jc w:val="right"/>
              <w:rPr>
                <w:rStyle w:val="White"/>
              </w:rPr>
            </w:pPr>
            <w:r>
              <w:rPr>
                <w:color w:val="FFFFFF"/>
                <w:szCs w:val="16"/>
                <w:lang w:val="ru-RU"/>
              </w:rPr>
              <w:t>1 197</w:t>
            </w:r>
          </w:p>
        </w:tc>
        <w:tc>
          <w:tcPr>
            <w:tcW w:w="1134" w:type="dxa"/>
            <w:tcBorders>
              <w:left w:val="single" w:sz="8" w:space="0" w:color="BFBFBF"/>
              <w:bottom w:val="single" w:sz="4" w:space="0" w:color="D9D9D9"/>
              <w:right w:val="single" w:sz="8" w:space="0" w:color="BFBFBF"/>
            </w:tcBorders>
            <w:shd w:val="clear" w:color="auto" w:fill="FFFFFF"/>
            <w:tcMar>
              <w:left w:w="57" w:type="dxa"/>
              <w:bottom w:w="28" w:type="dxa"/>
              <w:right w:w="57" w:type="dxa"/>
            </w:tcMar>
            <w:vAlign w:val="bottom"/>
          </w:tcPr>
          <w:p w14:paraId="258F8937" w14:textId="5619CD1A" w:rsidR="00520B45" w:rsidRPr="00514693" w:rsidRDefault="006C1230" w:rsidP="005E4379">
            <w:pPr>
              <w:pStyle w:val="Tabletext"/>
              <w:jc w:val="right"/>
              <w:rPr>
                <w:rStyle w:val="White"/>
                <w:color w:val="7030A0"/>
                <w:lang w:val="ru-RU"/>
              </w:rPr>
            </w:pPr>
            <w:r>
              <w:rPr>
                <w:color w:val="7030A0"/>
                <w:szCs w:val="16"/>
                <w:lang w:val="ru-RU"/>
              </w:rPr>
              <w:t>3 438</w:t>
            </w:r>
          </w:p>
        </w:tc>
        <w:tc>
          <w:tcPr>
            <w:tcW w:w="1134" w:type="dxa"/>
            <w:tcBorders>
              <w:left w:val="single" w:sz="8" w:space="0" w:color="BFBFBF"/>
              <w:bottom w:val="single" w:sz="4" w:space="0" w:color="D9D9D9"/>
            </w:tcBorders>
            <w:shd w:val="clear" w:color="auto" w:fill="652D86"/>
            <w:noWrap/>
            <w:tcMar>
              <w:top w:w="0" w:type="dxa"/>
              <w:left w:w="57" w:type="dxa"/>
              <w:bottom w:w="28" w:type="dxa"/>
              <w:right w:w="57" w:type="dxa"/>
            </w:tcMar>
          </w:tcPr>
          <w:p w14:paraId="0E8FC8BE" w14:textId="23673D73" w:rsidR="00520B45" w:rsidRPr="00D97298" w:rsidRDefault="006C1230" w:rsidP="005E4379">
            <w:pPr>
              <w:pStyle w:val="Tabletext"/>
              <w:jc w:val="right"/>
              <w:rPr>
                <w:rStyle w:val="White"/>
              </w:rPr>
            </w:pPr>
            <w:r>
              <w:rPr>
                <w:color w:val="FFFFFF"/>
                <w:szCs w:val="16"/>
                <w:lang w:val="ru-RU"/>
              </w:rPr>
              <w:t>3 428</w:t>
            </w:r>
          </w:p>
        </w:tc>
        <w:tc>
          <w:tcPr>
            <w:tcW w:w="1134" w:type="dxa"/>
            <w:tcBorders>
              <w:left w:val="single" w:sz="8" w:space="0" w:color="BFBFBF"/>
              <w:bottom w:val="single" w:sz="4" w:space="0" w:color="D9D9D9"/>
            </w:tcBorders>
            <w:shd w:val="clear" w:color="auto" w:fill="FFFFFF"/>
          </w:tcPr>
          <w:p w14:paraId="3D14D89F" w14:textId="7E71D5CE" w:rsidR="00520B45" w:rsidRPr="00514693" w:rsidRDefault="006C1230" w:rsidP="005E4379">
            <w:pPr>
              <w:pStyle w:val="Tabletext"/>
              <w:jc w:val="right"/>
              <w:rPr>
                <w:rStyle w:val="White"/>
                <w:color w:val="7030A0"/>
                <w:lang w:val="ru-RU"/>
              </w:rPr>
            </w:pPr>
            <w:r>
              <w:rPr>
                <w:color w:val="7030A0"/>
                <w:szCs w:val="16"/>
                <w:lang w:val="ru-RU"/>
              </w:rPr>
              <w:t>9 855</w:t>
            </w:r>
          </w:p>
        </w:tc>
      </w:tr>
      <w:tr w:rsidR="00520B45" w:rsidRPr="00D97298" w14:paraId="2A9742AE" w14:textId="77777777" w:rsidTr="00D97298">
        <w:trPr>
          <w:trHeight w:val="170"/>
        </w:trPr>
        <w:tc>
          <w:tcPr>
            <w:tcW w:w="5103" w:type="dxa"/>
            <w:tcBorders>
              <w:top w:val="single" w:sz="4" w:space="0" w:color="D9D9D9"/>
              <w:bottom w:val="single" w:sz="4" w:space="0" w:color="D9D9D9"/>
            </w:tcBorders>
            <w:shd w:val="clear" w:color="auto" w:fill="FFFFFF"/>
            <w:noWrap/>
            <w:tcMar>
              <w:top w:w="28" w:type="dxa"/>
              <w:left w:w="57" w:type="dxa"/>
              <w:bottom w:w="57" w:type="dxa"/>
              <w:right w:w="57" w:type="dxa"/>
            </w:tcMar>
            <w:vAlign w:val="bottom"/>
          </w:tcPr>
          <w:p w14:paraId="68B2A55C" w14:textId="77777777" w:rsidR="00520B45" w:rsidRPr="00D97298" w:rsidRDefault="00520B45" w:rsidP="005E4379">
            <w:pPr>
              <w:pStyle w:val="Tabletext"/>
              <w:rPr>
                <w:b/>
              </w:rPr>
            </w:pPr>
            <w:r w:rsidRPr="00F1314A">
              <w:rPr>
                <w:rStyle w:val="Bold"/>
              </w:rPr>
              <w:t>Итого</w:t>
            </w:r>
          </w:p>
        </w:tc>
        <w:tc>
          <w:tcPr>
            <w:tcW w:w="1134" w:type="dxa"/>
            <w:tcBorders>
              <w:top w:val="single" w:sz="4" w:space="0" w:color="D9D9D9"/>
              <w:bottom w:val="single" w:sz="4" w:space="0" w:color="D9D9D9"/>
              <w:right w:val="single" w:sz="8" w:space="0" w:color="BFBFBF"/>
            </w:tcBorders>
            <w:shd w:val="clear" w:color="auto" w:fill="652D86"/>
            <w:tcMar>
              <w:top w:w="28" w:type="dxa"/>
              <w:left w:w="57" w:type="dxa"/>
              <w:bottom w:w="57" w:type="dxa"/>
              <w:right w:w="57" w:type="dxa"/>
            </w:tcMar>
            <w:vAlign w:val="bottom"/>
          </w:tcPr>
          <w:p w14:paraId="287E9D41" w14:textId="2CE5F106" w:rsidR="00520B45" w:rsidRPr="00D97298" w:rsidRDefault="006C1230" w:rsidP="005E4379">
            <w:pPr>
              <w:pStyle w:val="Tabletext"/>
              <w:jc w:val="right"/>
              <w:rPr>
                <w:rStyle w:val="White"/>
                <w:b/>
              </w:rPr>
            </w:pPr>
            <w:r>
              <w:rPr>
                <w:b/>
                <w:color w:val="FFFFFF"/>
                <w:szCs w:val="16"/>
                <w:lang w:val="ru-RU"/>
              </w:rPr>
              <w:t>1 893</w:t>
            </w:r>
          </w:p>
        </w:tc>
        <w:tc>
          <w:tcPr>
            <w:tcW w:w="1134" w:type="dxa"/>
            <w:tcBorders>
              <w:top w:val="single" w:sz="4" w:space="0" w:color="D9D9D9"/>
              <w:left w:val="single" w:sz="8" w:space="0" w:color="BFBFBF"/>
              <w:bottom w:val="single" w:sz="4" w:space="0" w:color="D9D9D9"/>
              <w:right w:val="single" w:sz="8" w:space="0" w:color="BFBFBF"/>
            </w:tcBorders>
            <w:shd w:val="clear" w:color="auto" w:fill="FFFFFF"/>
            <w:tcMar>
              <w:top w:w="28" w:type="dxa"/>
              <w:left w:w="57" w:type="dxa"/>
              <w:bottom w:w="57" w:type="dxa"/>
              <w:right w:w="57" w:type="dxa"/>
            </w:tcMar>
            <w:vAlign w:val="bottom"/>
          </w:tcPr>
          <w:p w14:paraId="1C63907F" w14:textId="338083F9" w:rsidR="00520B45" w:rsidRPr="00D97298" w:rsidRDefault="006C1230" w:rsidP="005E4379">
            <w:pPr>
              <w:pStyle w:val="Tabletext"/>
              <w:jc w:val="right"/>
              <w:rPr>
                <w:rStyle w:val="White"/>
                <w:b/>
                <w:color w:val="7030A0"/>
              </w:rPr>
            </w:pPr>
            <w:r>
              <w:rPr>
                <w:b/>
                <w:color w:val="7030A0"/>
                <w:szCs w:val="16"/>
                <w:lang w:val="ru-RU"/>
              </w:rPr>
              <w:t>5 274</w:t>
            </w:r>
          </w:p>
        </w:tc>
        <w:tc>
          <w:tcPr>
            <w:tcW w:w="1134" w:type="dxa"/>
            <w:tcBorders>
              <w:top w:val="single" w:sz="4" w:space="0" w:color="D9D9D9"/>
              <w:left w:val="single" w:sz="8" w:space="0" w:color="BFBFBF"/>
              <w:bottom w:val="single" w:sz="4" w:space="0" w:color="D9D9D9"/>
            </w:tcBorders>
            <w:shd w:val="clear" w:color="auto" w:fill="652D86"/>
            <w:noWrap/>
            <w:tcMar>
              <w:top w:w="28" w:type="dxa"/>
              <w:left w:w="57" w:type="dxa"/>
              <w:bottom w:w="57" w:type="dxa"/>
              <w:right w:w="57" w:type="dxa"/>
            </w:tcMar>
          </w:tcPr>
          <w:p w14:paraId="32AB0F5C" w14:textId="08E266A8" w:rsidR="00520B45" w:rsidRPr="00D97298" w:rsidRDefault="006C1230" w:rsidP="005E4379">
            <w:pPr>
              <w:pStyle w:val="Tabletext"/>
              <w:jc w:val="right"/>
              <w:rPr>
                <w:rStyle w:val="White"/>
                <w:b/>
              </w:rPr>
            </w:pPr>
            <w:r>
              <w:rPr>
                <w:b/>
                <w:color w:val="FFFFFF"/>
                <w:szCs w:val="16"/>
                <w:lang w:val="ru-RU"/>
              </w:rPr>
              <w:t>6 157</w:t>
            </w:r>
          </w:p>
        </w:tc>
        <w:tc>
          <w:tcPr>
            <w:tcW w:w="1134" w:type="dxa"/>
            <w:tcBorders>
              <w:top w:val="single" w:sz="4" w:space="0" w:color="D9D9D9"/>
              <w:left w:val="single" w:sz="8" w:space="0" w:color="BFBFBF"/>
              <w:bottom w:val="single" w:sz="4" w:space="0" w:color="D9D9D9"/>
            </w:tcBorders>
            <w:shd w:val="clear" w:color="auto" w:fill="FFFFFF"/>
          </w:tcPr>
          <w:p w14:paraId="6779113D" w14:textId="391A74F6" w:rsidR="00520B45" w:rsidRPr="00514693" w:rsidRDefault="006C1230" w:rsidP="005E4379">
            <w:pPr>
              <w:pStyle w:val="Tabletext"/>
              <w:jc w:val="right"/>
              <w:rPr>
                <w:rStyle w:val="White"/>
                <w:b/>
                <w:color w:val="7030A0"/>
                <w:lang w:val="ru-RU"/>
              </w:rPr>
            </w:pPr>
            <w:r>
              <w:rPr>
                <w:b/>
                <w:color w:val="7030A0"/>
                <w:szCs w:val="16"/>
                <w:lang w:val="ru-RU"/>
              </w:rPr>
              <w:t>12 944</w:t>
            </w:r>
          </w:p>
        </w:tc>
      </w:tr>
    </w:tbl>
    <w:p w14:paraId="07E5C7CF" w14:textId="77777777" w:rsidR="007F79FF" w:rsidRDefault="007F79FF" w:rsidP="0076292B"/>
    <w:p w14:paraId="152F0554" w14:textId="77777777" w:rsidR="00520B45" w:rsidRPr="00520B45" w:rsidRDefault="00520B45" w:rsidP="005E4379">
      <w:pPr>
        <w:rPr>
          <w:rFonts w:cs="Arial-BoldMT"/>
          <w:b/>
          <w:bCs/>
          <w:color w:val="652D86"/>
          <w:sz w:val="22"/>
          <w:szCs w:val="22"/>
        </w:rPr>
      </w:pPr>
      <w:r w:rsidRPr="00520B45">
        <w:rPr>
          <w:rFonts w:cs="Arial-BoldMT"/>
          <w:b/>
          <w:bCs/>
          <w:color w:val="652D86"/>
          <w:sz w:val="22"/>
          <w:szCs w:val="22"/>
          <w:lang w:val="en-GB"/>
        </w:rPr>
        <w:t>Сделки со связанными сторонами</w:t>
      </w:r>
    </w:p>
    <w:p w14:paraId="4695424D" w14:textId="4FA0EAA7" w:rsidR="005E4379" w:rsidRPr="00520B45" w:rsidRDefault="00520B45" w:rsidP="00911C8C">
      <w:pPr>
        <w:jc w:val="both"/>
        <w:rPr>
          <w:lang w:val="ru-RU"/>
        </w:rPr>
      </w:pPr>
      <w:r w:rsidRPr="009B7B4F">
        <w:rPr>
          <w:lang w:val="ru-RU"/>
        </w:rPr>
        <w:t>В течение</w:t>
      </w:r>
      <w:r>
        <w:rPr>
          <w:lang w:val="ru-RU"/>
        </w:rPr>
        <w:t xml:space="preserve"> </w:t>
      </w:r>
      <w:r w:rsidR="00222936">
        <w:rPr>
          <w:lang w:val="ru-RU"/>
        </w:rPr>
        <w:t>девяти</w:t>
      </w:r>
      <w:r>
        <w:rPr>
          <w:lang w:val="ru-RU"/>
        </w:rPr>
        <w:t xml:space="preserve"> месяцев</w:t>
      </w:r>
      <w:r w:rsidRPr="009B7B4F">
        <w:rPr>
          <w:lang w:val="ru-RU"/>
        </w:rPr>
        <w:t>, завершивш</w:t>
      </w:r>
      <w:r>
        <w:rPr>
          <w:lang w:val="ru-RU"/>
        </w:rPr>
        <w:t xml:space="preserve">ихся </w:t>
      </w:r>
      <w:r w:rsidRPr="009B7B4F">
        <w:rPr>
          <w:lang w:val="ru-RU"/>
        </w:rPr>
        <w:t>3</w:t>
      </w:r>
      <w:r>
        <w:rPr>
          <w:lang w:val="ru-RU"/>
        </w:rPr>
        <w:t xml:space="preserve">0 </w:t>
      </w:r>
      <w:r w:rsidR="002319F0">
        <w:rPr>
          <w:lang w:val="ru-RU"/>
        </w:rPr>
        <w:t>сентября</w:t>
      </w:r>
      <w:r>
        <w:rPr>
          <w:lang w:val="ru-RU"/>
        </w:rPr>
        <w:t xml:space="preserve"> </w:t>
      </w:r>
      <w:r w:rsidRPr="009B7B4F">
        <w:rPr>
          <w:lang w:val="ru-RU"/>
        </w:rPr>
        <w:t>201</w:t>
      </w:r>
      <w:r w:rsidR="00911C8C">
        <w:rPr>
          <w:lang w:val="ru-RU"/>
        </w:rPr>
        <w:t>9</w:t>
      </w:r>
      <w:r w:rsidRPr="009B7B4F">
        <w:rPr>
          <w:lang w:val="ru-RU"/>
        </w:rPr>
        <w:t xml:space="preserve"> года, </w:t>
      </w:r>
      <w:r w:rsidRPr="005E4379">
        <w:t>Kcell</w:t>
      </w:r>
      <w:r w:rsidRPr="00520B45">
        <w:rPr>
          <w:lang w:val="ru-RU"/>
        </w:rPr>
        <w:t xml:space="preserve"> </w:t>
      </w:r>
      <w:r w:rsidRPr="009B7B4F">
        <w:rPr>
          <w:lang w:val="ru-RU"/>
        </w:rPr>
        <w:t xml:space="preserve">приобрел услуг на </w:t>
      </w:r>
      <w:r w:rsidR="00501A9F">
        <w:rPr>
          <w:lang w:val="ru-RU"/>
        </w:rPr>
        <w:t>14 779</w:t>
      </w:r>
      <w:r w:rsidRPr="00520B45">
        <w:rPr>
          <w:lang w:val="ru-RU"/>
        </w:rPr>
        <w:t xml:space="preserve"> </w:t>
      </w:r>
      <w:r w:rsidRPr="009B7B4F">
        <w:rPr>
          <w:lang w:val="ru-RU"/>
        </w:rPr>
        <w:t xml:space="preserve">млн. тенге и реализовал услуг на </w:t>
      </w:r>
      <w:r w:rsidR="00501A9F">
        <w:rPr>
          <w:lang w:val="ru-RU"/>
        </w:rPr>
        <w:t>8 532</w:t>
      </w:r>
      <w:r w:rsidRPr="00520B45">
        <w:rPr>
          <w:lang w:val="ru-RU"/>
        </w:rPr>
        <w:t xml:space="preserve"> </w:t>
      </w:r>
      <w:r w:rsidRPr="009B7B4F">
        <w:rPr>
          <w:lang w:val="ru-RU"/>
        </w:rPr>
        <w:t xml:space="preserve">млн. тенге. </w:t>
      </w:r>
      <w:r w:rsidR="00911C8C" w:rsidRPr="009B7B4F">
        <w:rPr>
          <w:lang w:val="ru-RU"/>
        </w:rPr>
        <w:t xml:space="preserve">Связанными сторонами в соответствующих сделках выступали, в основном, компании, входящие в </w:t>
      </w:r>
      <w:r w:rsidR="00911C8C">
        <w:rPr>
          <w:lang w:val="ru-RU"/>
        </w:rPr>
        <w:t>группу АО «Казахтелеком».</w:t>
      </w:r>
    </w:p>
    <w:p w14:paraId="671D5A70" w14:textId="77777777" w:rsidR="0055360E" w:rsidRPr="00520B45" w:rsidRDefault="0055360E" w:rsidP="0076292B">
      <w:pPr>
        <w:rPr>
          <w:lang w:val="ru-RU"/>
        </w:rPr>
      </w:pPr>
    </w:p>
    <w:p w14:paraId="6C236C0D" w14:textId="77777777" w:rsidR="0055360E" w:rsidRDefault="00520B45" w:rsidP="0055360E">
      <w:r w:rsidRPr="00520B45">
        <w:rPr>
          <w:rFonts w:cs="Arial-BoldMT"/>
          <w:b/>
          <w:bCs/>
          <w:color w:val="652D86"/>
          <w:sz w:val="22"/>
          <w:szCs w:val="22"/>
          <w:lang w:val="en-GB"/>
        </w:rPr>
        <w:t>Чистая задолженность</w:t>
      </w:r>
    </w:p>
    <w:tbl>
      <w:tblPr>
        <w:tblW w:w="9639" w:type="dxa"/>
        <w:jc w:val="center"/>
        <w:tblLayout w:type="fixed"/>
        <w:tblCellMar>
          <w:left w:w="0" w:type="dxa"/>
          <w:right w:w="0" w:type="dxa"/>
        </w:tblCellMar>
        <w:tblLook w:val="0000" w:firstRow="0" w:lastRow="0" w:firstColumn="0" w:lastColumn="0" w:noHBand="0" w:noVBand="0"/>
      </w:tblPr>
      <w:tblGrid>
        <w:gridCol w:w="7363"/>
        <w:gridCol w:w="1133"/>
        <w:gridCol w:w="1133"/>
        <w:gridCol w:w="10"/>
      </w:tblGrid>
      <w:tr w:rsidR="00A771C1" w:rsidRPr="00D97298" w14:paraId="658AA9ED" w14:textId="77777777" w:rsidTr="00520B45">
        <w:trPr>
          <w:gridAfter w:val="1"/>
          <w:wAfter w:w="10" w:type="dxa"/>
          <w:trHeight w:val="60"/>
          <w:jc w:val="center"/>
        </w:trPr>
        <w:tc>
          <w:tcPr>
            <w:tcW w:w="7363" w:type="dxa"/>
            <w:tcBorders>
              <w:bottom w:val="single" w:sz="8" w:space="0" w:color="D9D9D9"/>
            </w:tcBorders>
            <w:shd w:val="clear" w:color="auto" w:fill="FFFFFF"/>
            <w:noWrap/>
            <w:tcMar>
              <w:top w:w="57" w:type="dxa"/>
              <w:left w:w="142" w:type="dxa"/>
              <w:bottom w:w="57" w:type="dxa"/>
              <w:right w:w="57" w:type="dxa"/>
            </w:tcMar>
            <w:vAlign w:val="bottom"/>
          </w:tcPr>
          <w:p w14:paraId="25F5281C" w14:textId="77777777" w:rsidR="00A771C1" w:rsidRPr="00D97298" w:rsidRDefault="00520B45" w:rsidP="00A771C1">
            <w:pPr>
              <w:pStyle w:val="Tableheader01"/>
              <w:spacing w:line="240" w:lineRule="auto"/>
              <w:ind w:left="-68"/>
              <w:jc w:val="left"/>
              <w:rPr>
                <w:rStyle w:val="Bold"/>
                <w:b w:val="0"/>
                <w:color w:val="652D86"/>
              </w:rPr>
            </w:pPr>
            <w:r w:rsidRPr="00517ECC">
              <w:rPr>
                <w:b/>
                <w:color w:val="652D86"/>
              </w:rPr>
              <w:t>В миллионах тенге</w:t>
            </w:r>
          </w:p>
        </w:tc>
        <w:tc>
          <w:tcPr>
            <w:tcW w:w="1133" w:type="dxa"/>
            <w:tcBorders>
              <w:left w:val="nil"/>
              <w:bottom w:val="single" w:sz="8" w:space="0" w:color="D9D9D9"/>
              <w:right w:val="single" w:sz="8" w:space="0" w:color="BFBFBF"/>
            </w:tcBorders>
            <w:shd w:val="clear" w:color="auto" w:fill="652D86"/>
            <w:noWrap/>
            <w:tcMar>
              <w:top w:w="57" w:type="dxa"/>
              <w:left w:w="57" w:type="dxa"/>
              <w:bottom w:w="57" w:type="dxa"/>
              <w:right w:w="57" w:type="dxa"/>
            </w:tcMar>
            <w:vAlign w:val="bottom"/>
          </w:tcPr>
          <w:p w14:paraId="4910778A" w14:textId="1485D37F" w:rsidR="00A771C1" w:rsidRPr="00D97298" w:rsidRDefault="00A771C1" w:rsidP="00624ED9">
            <w:pPr>
              <w:pStyle w:val="Tableheader01"/>
              <w:rPr>
                <w:b/>
              </w:rPr>
            </w:pPr>
            <w:r w:rsidRPr="00D97298">
              <w:rPr>
                <w:b/>
              </w:rPr>
              <w:t>30</w:t>
            </w:r>
            <w:r w:rsidR="00520B45">
              <w:rPr>
                <w:b/>
                <w:lang w:val="ru-RU"/>
              </w:rPr>
              <w:t xml:space="preserve"> </w:t>
            </w:r>
            <w:r w:rsidR="00C850D1">
              <w:rPr>
                <w:b/>
                <w:lang w:val="ru-RU"/>
              </w:rPr>
              <w:t>сент</w:t>
            </w:r>
          </w:p>
          <w:p w14:paraId="17C6B9E9" w14:textId="13D8EAB3" w:rsidR="00A771C1" w:rsidRPr="00D97298" w:rsidRDefault="00A771C1" w:rsidP="00FD27E9">
            <w:pPr>
              <w:pStyle w:val="Tableheader01"/>
              <w:rPr>
                <w:rStyle w:val="White"/>
                <w:b/>
              </w:rPr>
            </w:pPr>
            <w:r w:rsidRPr="00D97298">
              <w:rPr>
                <w:b/>
              </w:rPr>
              <w:t>201</w:t>
            </w:r>
            <w:r w:rsidR="00FD27E9">
              <w:rPr>
                <w:b/>
              </w:rPr>
              <w:t>9</w:t>
            </w:r>
          </w:p>
        </w:tc>
        <w:tc>
          <w:tcPr>
            <w:tcW w:w="1133" w:type="dxa"/>
            <w:tcBorders>
              <w:left w:val="single" w:sz="8" w:space="0" w:color="BFBFBF"/>
              <w:bottom w:val="single" w:sz="8" w:space="0" w:color="D9D9D9"/>
            </w:tcBorders>
            <w:shd w:val="clear" w:color="auto" w:fill="FFFFFF"/>
            <w:noWrap/>
            <w:tcMar>
              <w:top w:w="57" w:type="dxa"/>
              <w:left w:w="57" w:type="dxa"/>
              <w:bottom w:w="57" w:type="dxa"/>
              <w:right w:w="57" w:type="dxa"/>
            </w:tcMar>
            <w:vAlign w:val="bottom"/>
          </w:tcPr>
          <w:p w14:paraId="3DD6CBC7" w14:textId="77777777" w:rsidR="00A771C1" w:rsidRPr="00520B45" w:rsidRDefault="00A771C1" w:rsidP="00624ED9">
            <w:pPr>
              <w:pStyle w:val="Tableheader01"/>
              <w:rPr>
                <w:b/>
                <w:color w:val="7030A0"/>
                <w:lang w:val="ru-RU"/>
              </w:rPr>
            </w:pPr>
            <w:r w:rsidRPr="00D97298">
              <w:rPr>
                <w:b/>
                <w:color w:val="7030A0"/>
              </w:rPr>
              <w:t xml:space="preserve">31 </w:t>
            </w:r>
            <w:r w:rsidR="00520B45">
              <w:rPr>
                <w:b/>
                <w:color w:val="7030A0"/>
                <w:lang w:val="ru-RU"/>
              </w:rPr>
              <w:t>дек</w:t>
            </w:r>
          </w:p>
          <w:p w14:paraId="74546A9B" w14:textId="68412976" w:rsidR="00A771C1" w:rsidRPr="00D97298" w:rsidRDefault="00A771C1" w:rsidP="00FD27E9">
            <w:pPr>
              <w:pStyle w:val="Tableheader01"/>
              <w:rPr>
                <w:b/>
                <w:color w:val="7030A0"/>
              </w:rPr>
            </w:pPr>
            <w:r w:rsidRPr="00D97298">
              <w:rPr>
                <w:b/>
                <w:color w:val="7030A0"/>
              </w:rPr>
              <w:t>20</w:t>
            </w:r>
            <w:r w:rsidR="00FD27E9">
              <w:rPr>
                <w:b/>
                <w:color w:val="7030A0"/>
              </w:rPr>
              <w:t>18</w:t>
            </w:r>
          </w:p>
        </w:tc>
      </w:tr>
      <w:tr w:rsidR="00520B45" w:rsidRPr="00D97298" w14:paraId="09CC9758" w14:textId="77777777" w:rsidTr="00520B45">
        <w:trPr>
          <w:gridAfter w:val="1"/>
          <w:wAfter w:w="10" w:type="dxa"/>
          <w:trHeight w:val="170"/>
          <w:jc w:val="center"/>
        </w:trPr>
        <w:tc>
          <w:tcPr>
            <w:tcW w:w="7363" w:type="dxa"/>
            <w:tcBorders>
              <w:top w:val="single" w:sz="8" w:space="0" w:color="D9D9D9"/>
            </w:tcBorders>
            <w:shd w:val="clear" w:color="auto" w:fill="FFFFFF"/>
            <w:noWrap/>
            <w:tcMar>
              <w:top w:w="57" w:type="dxa"/>
              <w:left w:w="57" w:type="dxa"/>
              <w:bottom w:w="28" w:type="dxa"/>
              <w:right w:w="57" w:type="dxa"/>
            </w:tcMar>
            <w:vAlign w:val="bottom"/>
          </w:tcPr>
          <w:p w14:paraId="13A5DF6A" w14:textId="77777777" w:rsidR="00520B45" w:rsidRPr="00D97298" w:rsidRDefault="00520B45" w:rsidP="00A771C1">
            <w:pPr>
              <w:pStyle w:val="Tabletext"/>
              <w:rPr>
                <w:b/>
                <w:i/>
              </w:rPr>
            </w:pPr>
            <w:r w:rsidRPr="00DF24B4">
              <w:tab/>
            </w:r>
            <w:r w:rsidRPr="00F1314A">
              <w:t>Долгосрочные и краткосрочные займы</w:t>
            </w:r>
          </w:p>
        </w:tc>
        <w:tc>
          <w:tcPr>
            <w:tcW w:w="1133" w:type="dxa"/>
            <w:tcBorders>
              <w:top w:val="single" w:sz="8" w:space="0" w:color="D9D9D9"/>
              <w:left w:val="nil"/>
              <w:right w:val="single" w:sz="8" w:space="0" w:color="BFBFBF"/>
            </w:tcBorders>
            <w:shd w:val="clear" w:color="auto" w:fill="652D86"/>
            <w:noWrap/>
            <w:tcMar>
              <w:top w:w="57" w:type="dxa"/>
              <w:left w:w="57" w:type="dxa"/>
              <w:bottom w:w="28" w:type="dxa"/>
              <w:right w:w="57" w:type="dxa"/>
            </w:tcMar>
            <w:vAlign w:val="bottom"/>
          </w:tcPr>
          <w:p w14:paraId="5D7891B7" w14:textId="16F7B1A8" w:rsidR="00520B45" w:rsidRPr="002319F0" w:rsidRDefault="001E7A92" w:rsidP="002319F0">
            <w:pPr>
              <w:pStyle w:val="Tabletext"/>
              <w:jc w:val="right"/>
              <w:rPr>
                <w:rStyle w:val="White"/>
                <w:lang w:val="ru-RU"/>
              </w:rPr>
            </w:pPr>
            <w:r>
              <w:rPr>
                <w:color w:val="FFFFFF"/>
                <w:szCs w:val="16"/>
                <w:lang w:val="en-US"/>
              </w:rPr>
              <w:t xml:space="preserve">66 </w:t>
            </w:r>
            <w:r w:rsidR="002319F0">
              <w:rPr>
                <w:color w:val="FFFFFF"/>
                <w:szCs w:val="16"/>
                <w:lang w:val="ru-RU"/>
              </w:rPr>
              <w:t>378</w:t>
            </w:r>
          </w:p>
        </w:tc>
        <w:tc>
          <w:tcPr>
            <w:tcW w:w="1133" w:type="dxa"/>
            <w:tcBorders>
              <w:top w:val="single" w:sz="8" w:space="0" w:color="D9D9D9"/>
              <w:left w:val="single" w:sz="8" w:space="0" w:color="BFBFBF"/>
            </w:tcBorders>
            <w:shd w:val="clear" w:color="auto" w:fill="FFFFFF"/>
            <w:noWrap/>
            <w:tcMar>
              <w:top w:w="57" w:type="dxa"/>
              <w:left w:w="57" w:type="dxa"/>
              <w:bottom w:w="28" w:type="dxa"/>
              <w:right w:w="57" w:type="dxa"/>
            </w:tcMar>
            <w:vAlign w:val="bottom"/>
          </w:tcPr>
          <w:p w14:paraId="757AF9C3" w14:textId="67D95BC3" w:rsidR="00520B45" w:rsidRPr="001E7A92" w:rsidRDefault="001E7A92" w:rsidP="00A771C1">
            <w:pPr>
              <w:pStyle w:val="Tabletext"/>
              <w:jc w:val="right"/>
              <w:rPr>
                <w:color w:val="7030A0"/>
                <w:lang w:val="en-US"/>
              </w:rPr>
            </w:pPr>
            <w:r>
              <w:rPr>
                <w:color w:val="7030A0"/>
                <w:szCs w:val="16"/>
                <w:lang w:val="en-US"/>
              </w:rPr>
              <w:t>66 719</w:t>
            </w:r>
          </w:p>
        </w:tc>
      </w:tr>
      <w:tr w:rsidR="00520B45" w:rsidRPr="00D97298" w14:paraId="70F5E9DF" w14:textId="77777777" w:rsidTr="00520B45">
        <w:trPr>
          <w:gridAfter w:val="1"/>
          <w:wAfter w:w="10" w:type="dxa"/>
          <w:trHeight w:val="170"/>
          <w:jc w:val="center"/>
        </w:trPr>
        <w:tc>
          <w:tcPr>
            <w:tcW w:w="7363" w:type="dxa"/>
            <w:tcBorders>
              <w:bottom w:val="single" w:sz="4" w:space="0" w:color="D9D9D9"/>
            </w:tcBorders>
            <w:shd w:val="clear" w:color="auto" w:fill="FFFFFF"/>
            <w:noWrap/>
            <w:tcMar>
              <w:top w:w="0" w:type="dxa"/>
              <w:left w:w="57" w:type="dxa"/>
              <w:bottom w:w="28" w:type="dxa"/>
              <w:right w:w="57" w:type="dxa"/>
            </w:tcMar>
            <w:vAlign w:val="bottom"/>
          </w:tcPr>
          <w:p w14:paraId="08D6B4DB" w14:textId="77777777" w:rsidR="00520B45" w:rsidRPr="00520B45" w:rsidRDefault="00520B45" w:rsidP="00A771C1">
            <w:pPr>
              <w:pStyle w:val="Tabletext"/>
              <w:rPr>
                <w:lang w:val="ru-RU"/>
              </w:rPr>
            </w:pPr>
            <w:r w:rsidRPr="00892AB4">
              <w:rPr>
                <w:lang w:val="ru-RU"/>
              </w:rPr>
              <w:tab/>
            </w:r>
            <w:r w:rsidRPr="00F1314A">
              <w:rPr>
                <w:lang w:val="ru-RU"/>
              </w:rPr>
              <w:t>За вычетом краткосрочных инвестиций, наличности и средств на счет</w:t>
            </w:r>
            <w:r>
              <w:rPr>
                <w:lang w:val="ru-RU"/>
              </w:rPr>
              <w:t>е</w:t>
            </w:r>
          </w:p>
        </w:tc>
        <w:tc>
          <w:tcPr>
            <w:tcW w:w="1133" w:type="dxa"/>
            <w:tcBorders>
              <w:left w:val="nil"/>
              <w:bottom w:val="single" w:sz="4" w:space="0" w:color="D9D9D9"/>
              <w:right w:val="single" w:sz="8" w:space="0" w:color="BFBFBF"/>
            </w:tcBorders>
            <w:shd w:val="clear" w:color="auto" w:fill="652D86"/>
            <w:noWrap/>
            <w:tcMar>
              <w:top w:w="0" w:type="dxa"/>
              <w:left w:w="57" w:type="dxa"/>
              <w:bottom w:w="28" w:type="dxa"/>
              <w:right w:w="57" w:type="dxa"/>
            </w:tcMar>
            <w:vAlign w:val="bottom"/>
          </w:tcPr>
          <w:p w14:paraId="2FE4FDA4" w14:textId="28A46844" w:rsidR="00520B45" w:rsidRPr="00B30C79" w:rsidRDefault="00520B45" w:rsidP="00B30C79">
            <w:pPr>
              <w:pStyle w:val="Tabletext"/>
              <w:jc w:val="right"/>
              <w:rPr>
                <w:rStyle w:val="White"/>
                <w:lang w:val="en-US"/>
              </w:rPr>
            </w:pPr>
            <w:r w:rsidRPr="00D97298">
              <w:rPr>
                <w:color w:val="FFFFFF"/>
                <w:szCs w:val="16"/>
              </w:rPr>
              <w:t>-</w:t>
            </w:r>
            <w:r w:rsidR="00B30C79">
              <w:rPr>
                <w:color w:val="FFFFFF"/>
                <w:szCs w:val="16"/>
                <w:lang w:val="en-US"/>
              </w:rPr>
              <w:t>8 778</w:t>
            </w:r>
          </w:p>
        </w:tc>
        <w:tc>
          <w:tcPr>
            <w:tcW w:w="1133" w:type="dxa"/>
            <w:tcBorders>
              <w:left w:val="single" w:sz="8" w:space="0" w:color="BFBFBF"/>
              <w:bottom w:val="single" w:sz="4" w:space="0" w:color="D9D9D9"/>
            </w:tcBorders>
            <w:shd w:val="clear" w:color="auto" w:fill="FFFFFF"/>
            <w:noWrap/>
            <w:tcMar>
              <w:top w:w="0" w:type="dxa"/>
              <w:left w:w="57" w:type="dxa"/>
              <w:bottom w:w="28" w:type="dxa"/>
              <w:right w:w="57" w:type="dxa"/>
            </w:tcMar>
            <w:vAlign w:val="bottom"/>
          </w:tcPr>
          <w:p w14:paraId="7EE34C60" w14:textId="5448CC33" w:rsidR="00520B45" w:rsidRPr="001E7A92" w:rsidRDefault="00520B45" w:rsidP="001E7A92">
            <w:pPr>
              <w:pStyle w:val="Tabletext"/>
              <w:jc w:val="right"/>
              <w:rPr>
                <w:color w:val="7030A0"/>
                <w:lang w:val="en-US"/>
              </w:rPr>
            </w:pPr>
            <w:r w:rsidRPr="00D97298">
              <w:rPr>
                <w:color w:val="7030A0"/>
                <w:szCs w:val="16"/>
              </w:rPr>
              <w:t>-</w:t>
            </w:r>
            <w:r w:rsidR="001E7A92">
              <w:rPr>
                <w:color w:val="7030A0"/>
                <w:szCs w:val="16"/>
                <w:lang w:val="en-US"/>
              </w:rPr>
              <w:t>6 029</w:t>
            </w:r>
          </w:p>
        </w:tc>
      </w:tr>
      <w:tr w:rsidR="00520B45" w:rsidRPr="00D97298" w14:paraId="39C2EEA4" w14:textId="77777777" w:rsidTr="00520B45">
        <w:trPr>
          <w:trHeight w:val="170"/>
          <w:jc w:val="center"/>
        </w:trPr>
        <w:tc>
          <w:tcPr>
            <w:tcW w:w="7363" w:type="dxa"/>
            <w:tcBorders>
              <w:top w:val="single" w:sz="4" w:space="0" w:color="D9D9D9"/>
              <w:bottom w:val="single" w:sz="4" w:space="0" w:color="D9D9D9"/>
            </w:tcBorders>
            <w:shd w:val="clear" w:color="auto" w:fill="FFFFFF"/>
            <w:noWrap/>
            <w:tcMar>
              <w:top w:w="28" w:type="dxa"/>
              <w:left w:w="57" w:type="dxa"/>
              <w:bottom w:w="57" w:type="dxa"/>
              <w:right w:w="57" w:type="dxa"/>
            </w:tcMar>
            <w:vAlign w:val="bottom"/>
          </w:tcPr>
          <w:p w14:paraId="2519F88A" w14:textId="77777777" w:rsidR="00520B45" w:rsidRPr="00D97298" w:rsidRDefault="00520B45" w:rsidP="00A771C1">
            <w:pPr>
              <w:pStyle w:val="Tabletext"/>
              <w:rPr>
                <w:b/>
              </w:rPr>
            </w:pPr>
            <w:r w:rsidRPr="00F1314A">
              <w:rPr>
                <w:rStyle w:val="Bold"/>
              </w:rPr>
              <w:t>Чистая задолженность</w:t>
            </w:r>
          </w:p>
        </w:tc>
        <w:tc>
          <w:tcPr>
            <w:tcW w:w="1133" w:type="dxa"/>
            <w:tcBorders>
              <w:top w:val="single" w:sz="4" w:space="0" w:color="D9D9D9"/>
              <w:left w:val="nil"/>
              <w:bottom w:val="single" w:sz="4" w:space="0" w:color="D9D9D9"/>
              <w:right w:val="single" w:sz="8" w:space="0" w:color="BFBFBF"/>
            </w:tcBorders>
            <w:shd w:val="clear" w:color="auto" w:fill="652D86"/>
            <w:noWrap/>
            <w:tcMar>
              <w:top w:w="28" w:type="dxa"/>
              <w:left w:w="57" w:type="dxa"/>
              <w:bottom w:w="57" w:type="dxa"/>
              <w:right w:w="57" w:type="dxa"/>
            </w:tcMar>
            <w:vAlign w:val="bottom"/>
          </w:tcPr>
          <w:p w14:paraId="70608897" w14:textId="19572878" w:rsidR="00520B45" w:rsidRPr="00254265" w:rsidRDefault="001E7A92" w:rsidP="00254265">
            <w:pPr>
              <w:pStyle w:val="Tabletext"/>
              <w:jc w:val="right"/>
              <w:rPr>
                <w:rStyle w:val="White"/>
                <w:b/>
                <w:lang w:val="en-US"/>
              </w:rPr>
            </w:pPr>
            <w:r>
              <w:rPr>
                <w:b/>
                <w:color w:val="FFFFFF"/>
                <w:szCs w:val="16"/>
                <w:lang w:val="en-US"/>
              </w:rPr>
              <w:t xml:space="preserve">57 </w:t>
            </w:r>
            <w:r w:rsidR="00254265">
              <w:rPr>
                <w:b/>
                <w:color w:val="FFFFFF"/>
                <w:szCs w:val="16"/>
                <w:lang w:val="en-US"/>
              </w:rPr>
              <w:t>600</w:t>
            </w:r>
          </w:p>
        </w:tc>
        <w:tc>
          <w:tcPr>
            <w:tcW w:w="1143" w:type="dxa"/>
            <w:gridSpan w:val="2"/>
            <w:tcBorders>
              <w:top w:val="single" w:sz="4" w:space="0" w:color="D9D9D9"/>
              <w:left w:val="single" w:sz="8" w:space="0" w:color="BFBFBF"/>
              <w:bottom w:val="single" w:sz="4" w:space="0" w:color="D9D9D9"/>
            </w:tcBorders>
            <w:shd w:val="clear" w:color="auto" w:fill="FFFFFF"/>
            <w:noWrap/>
            <w:tcMar>
              <w:top w:w="28" w:type="dxa"/>
              <w:left w:w="57" w:type="dxa"/>
              <w:bottom w:w="57" w:type="dxa"/>
              <w:right w:w="57" w:type="dxa"/>
            </w:tcMar>
            <w:vAlign w:val="bottom"/>
          </w:tcPr>
          <w:p w14:paraId="42650D7B" w14:textId="1C27EE59" w:rsidR="00520B45" w:rsidRPr="001E7A92" w:rsidRDefault="001E7A92" w:rsidP="00A771C1">
            <w:pPr>
              <w:pStyle w:val="Tabletext"/>
              <w:jc w:val="right"/>
              <w:rPr>
                <w:rStyle w:val="White"/>
                <w:b/>
                <w:color w:val="7030A0"/>
                <w:lang w:val="en-US"/>
              </w:rPr>
            </w:pPr>
            <w:r>
              <w:rPr>
                <w:b/>
                <w:color w:val="7030A0"/>
                <w:szCs w:val="16"/>
                <w:lang w:val="en-US"/>
              </w:rPr>
              <w:t>60 690</w:t>
            </w:r>
          </w:p>
        </w:tc>
      </w:tr>
    </w:tbl>
    <w:p w14:paraId="0649E3F2" w14:textId="77777777" w:rsidR="0055360E" w:rsidRDefault="0055360E" w:rsidP="0076292B"/>
    <w:p w14:paraId="5BBA70A3" w14:textId="77777777" w:rsidR="0055360E" w:rsidRDefault="0055360E">
      <w:r>
        <w:br w:type="page"/>
      </w:r>
    </w:p>
    <w:p w14:paraId="1A80001F" w14:textId="77777777" w:rsidR="0055360E" w:rsidRDefault="00520B45" w:rsidP="0055360E">
      <w:r w:rsidRPr="00520B45">
        <w:rPr>
          <w:rFonts w:cs="Arial-BoldMT"/>
          <w:b/>
          <w:bCs/>
          <w:color w:val="652D86"/>
          <w:sz w:val="22"/>
          <w:szCs w:val="22"/>
          <w:lang w:val="en-GB"/>
        </w:rPr>
        <w:lastRenderedPageBreak/>
        <w:t>Ключевые финансовые соотношения</w:t>
      </w:r>
    </w:p>
    <w:tbl>
      <w:tblPr>
        <w:tblW w:w="9639" w:type="dxa"/>
        <w:jc w:val="center"/>
        <w:tblLayout w:type="fixed"/>
        <w:tblCellMar>
          <w:left w:w="0" w:type="dxa"/>
          <w:right w:w="0" w:type="dxa"/>
        </w:tblCellMar>
        <w:tblLook w:val="0000" w:firstRow="0" w:lastRow="0" w:firstColumn="0" w:lastColumn="0" w:noHBand="0" w:noVBand="0"/>
      </w:tblPr>
      <w:tblGrid>
        <w:gridCol w:w="7371"/>
        <w:gridCol w:w="1134"/>
        <w:gridCol w:w="1134"/>
      </w:tblGrid>
      <w:tr w:rsidR="00520B45" w:rsidRPr="00D97298" w14:paraId="6A225B4D" w14:textId="77777777" w:rsidTr="00D97298">
        <w:trPr>
          <w:trHeight w:val="60"/>
          <w:jc w:val="center"/>
        </w:trPr>
        <w:tc>
          <w:tcPr>
            <w:tcW w:w="7371" w:type="dxa"/>
            <w:tcBorders>
              <w:bottom w:val="single" w:sz="8" w:space="0" w:color="D9D9D9"/>
            </w:tcBorders>
            <w:shd w:val="clear" w:color="auto" w:fill="FFFFFF"/>
            <w:noWrap/>
            <w:tcMar>
              <w:top w:w="57" w:type="dxa"/>
              <w:left w:w="142" w:type="dxa"/>
              <w:bottom w:w="57" w:type="dxa"/>
              <w:right w:w="57" w:type="dxa"/>
            </w:tcMar>
            <w:vAlign w:val="bottom"/>
          </w:tcPr>
          <w:p w14:paraId="3B91761C" w14:textId="77777777" w:rsidR="00520B45" w:rsidRPr="00D97298" w:rsidRDefault="00520B45" w:rsidP="00A771C1">
            <w:pPr>
              <w:pStyle w:val="Tableheader01"/>
              <w:spacing w:line="240" w:lineRule="auto"/>
              <w:ind w:left="-68"/>
              <w:rPr>
                <w:rStyle w:val="Bold"/>
                <w:color w:val="652D86"/>
              </w:rPr>
            </w:pPr>
          </w:p>
        </w:tc>
        <w:tc>
          <w:tcPr>
            <w:tcW w:w="1134" w:type="dxa"/>
            <w:tcBorders>
              <w:left w:val="nil"/>
              <w:bottom w:val="single" w:sz="8" w:space="0" w:color="D9D9D9"/>
              <w:right w:val="single" w:sz="8" w:space="0" w:color="BFBFBF"/>
            </w:tcBorders>
            <w:shd w:val="clear" w:color="auto" w:fill="652D86"/>
            <w:noWrap/>
            <w:tcMar>
              <w:top w:w="57" w:type="dxa"/>
              <w:left w:w="57" w:type="dxa"/>
              <w:bottom w:w="57" w:type="dxa"/>
              <w:right w:w="57" w:type="dxa"/>
            </w:tcMar>
            <w:vAlign w:val="bottom"/>
          </w:tcPr>
          <w:p w14:paraId="566CE9A3" w14:textId="71B971AE" w:rsidR="00520B45" w:rsidRPr="00D97298" w:rsidRDefault="00520B45" w:rsidP="00E76473">
            <w:pPr>
              <w:pStyle w:val="Tableheader01"/>
              <w:rPr>
                <w:b/>
              </w:rPr>
            </w:pPr>
            <w:r w:rsidRPr="00D97298">
              <w:rPr>
                <w:b/>
              </w:rPr>
              <w:t>30</w:t>
            </w:r>
            <w:r>
              <w:rPr>
                <w:b/>
                <w:lang w:val="ru-RU"/>
              </w:rPr>
              <w:t xml:space="preserve"> </w:t>
            </w:r>
            <w:r w:rsidR="00C850D1">
              <w:rPr>
                <w:b/>
                <w:lang w:val="ru-RU"/>
              </w:rPr>
              <w:t>сент</w:t>
            </w:r>
          </w:p>
          <w:p w14:paraId="2B4BE769" w14:textId="1790DB04" w:rsidR="00520B45" w:rsidRPr="00D97298" w:rsidRDefault="00520B45" w:rsidP="00FD27E9">
            <w:pPr>
              <w:pStyle w:val="Tableheader01"/>
              <w:rPr>
                <w:b/>
              </w:rPr>
            </w:pPr>
            <w:r w:rsidRPr="00D97298">
              <w:rPr>
                <w:b/>
              </w:rPr>
              <w:t>201</w:t>
            </w:r>
            <w:r w:rsidR="00FD27E9">
              <w:rPr>
                <w:b/>
              </w:rPr>
              <w:t>9</w:t>
            </w:r>
          </w:p>
        </w:tc>
        <w:tc>
          <w:tcPr>
            <w:tcW w:w="1134" w:type="dxa"/>
            <w:tcBorders>
              <w:left w:val="single" w:sz="8" w:space="0" w:color="BFBFBF"/>
              <w:bottom w:val="single" w:sz="8" w:space="0" w:color="D9D9D9"/>
            </w:tcBorders>
            <w:shd w:val="clear" w:color="auto" w:fill="FFFFFF"/>
            <w:noWrap/>
            <w:tcMar>
              <w:top w:w="57" w:type="dxa"/>
              <w:left w:w="57" w:type="dxa"/>
              <w:bottom w:w="57" w:type="dxa"/>
              <w:right w:w="57" w:type="dxa"/>
            </w:tcMar>
            <w:vAlign w:val="bottom"/>
          </w:tcPr>
          <w:p w14:paraId="19F96EC7" w14:textId="77777777" w:rsidR="00520B45" w:rsidRPr="00520B45" w:rsidRDefault="00520B45" w:rsidP="00E76473">
            <w:pPr>
              <w:pStyle w:val="Tableheader01"/>
              <w:rPr>
                <w:b/>
                <w:color w:val="7030A0"/>
                <w:lang w:val="ru-RU"/>
              </w:rPr>
            </w:pPr>
            <w:r w:rsidRPr="00D97298">
              <w:rPr>
                <w:b/>
                <w:color w:val="7030A0"/>
              </w:rPr>
              <w:t xml:space="preserve">31 </w:t>
            </w:r>
            <w:r>
              <w:rPr>
                <w:b/>
                <w:color w:val="7030A0"/>
                <w:lang w:val="ru-RU"/>
              </w:rPr>
              <w:t>дек</w:t>
            </w:r>
          </w:p>
          <w:p w14:paraId="111B94A6" w14:textId="47DCC1AE" w:rsidR="00520B45" w:rsidRPr="00D97298" w:rsidRDefault="00520B45" w:rsidP="00FD27E9">
            <w:pPr>
              <w:pStyle w:val="Tableheader01"/>
              <w:rPr>
                <w:b/>
                <w:color w:val="7030A0"/>
              </w:rPr>
            </w:pPr>
            <w:r w:rsidRPr="00D97298">
              <w:rPr>
                <w:b/>
                <w:color w:val="7030A0"/>
              </w:rPr>
              <w:t>201</w:t>
            </w:r>
            <w:r w:rsidR="00FD27E9">
              <w:rPr>
                <w:b/>
                <w:color w:val="7030A0"/>
              </w:rPr>
              <w:t>8</w:t>
            </w:r>
          </w:p>
        </w:tc>
      </w:tr>
      <w:tr w:rsidR="00520B45" w:rsidRPr="00D97298" w14:paraId="6C36FB52" w14:textId="77777777" w:rsidTr="00D97298">
        <w:trPr>
          <w:trHeight w:val="170"/>
          <w:jc w:val="center"/>
        </w:trPr>
        <w:tc>
          <w:tcPr>
            <w:tcW w:w="7371" w:type="dxa"/>
            <w:tcBorders>
              <w:top w:val="single" w:sz="8" w:space="0" w:color="D9D9D9"/>
            </w:tcBorders>
            <w:shd w:val="clear" w:color="auto" w:fill="FFFFFF"/>
            <w:noWrap/>
            <w:tcMar>
              <w:top w:w="57" w:type="dxa"/>
              <w:left w:w="57" w:type="dxa"/>
              <w:bottom w:w="28" w:type="dxa"/>
              <w:right w:w="57" w:type="dxa"/>
            </w:tcMar>
            <w:vAlign w:val="bottom"/>
          </w:tcPr>
          <w:p w14:paraId="43157F40" w14:textId="77777777" w:rsidR="00520B45" w:rsidRPr="00520B45" w:rsidRDefault="00520B45" w:rsidP="00A771C1">
            <w:pPr>
              <w:pStyle w:val="Tabletext"/>
              <w:rPr>
                <w:b/>
                <w:i/>
                <w:lang w:val="ru-RU"/>
              </w:rPr>
            </w:pPr>
            <w:r w:rsidRPr="00F1314A">
              <w:rPr>
                <w:lang w:val="ru-RU"/>
              </w:rPr>
              <w:t>Доход на акционерный капитал (%, скользящее значение за 12 месяцев</w:t>
            </w:r>
            <w:r w:rsidRPr="00A43CF1">
              <w:rPr>
                <w:lang w:val="ru-RU"/>
              </w:rPr>
              <w:t>)</w:t>
            </w:r>
          </w:p>
        </w:tc>
        <w:tc>
          <w:tcPr>
            <w:tcW w:w="1134" w:type="dxa"/>
            <w:tcBorders>
              <w:top w:val="single" w:sz="8" w:space="0" w:color="D9D9D9"/>
              <w:left w:val="nil"/>
              <w:right w:val="single" w:sz="8" w:space="0" w:color="BFBFBF"/>
            </w:tcBorders>
            <w:shd w:val="clear" w:color="auto" w:fill="652D86"/>
            <w:noWrap/>
            <w:tcMar>
              <w:top w:w="57" w:type="dxa"/>
              <w:left w:w="57" w:type="dxa"/>
              <w:bottom w:w="28" w:type="dxa"/>
              <w:right w:w="57" w:type="dxa"/>
            </w:tcMar>
            <w:vAlign w:val="bottom"/>
          </w:tcPr>
          <w:p w14:paraId="2ABF91C5" w14:textId="5DFDB6B2" w:rsidR="00520B45" w:rsidRPr="002319F0" w:rsidRDefault="002319F0" w:rsidP="00222FC0">
            <w:pPr>
              <w:pStyle w:val="Tabletext"/>
              <w:jc w:val="right"/>
              <w:rPr>
                <w:rStyle w:val="White"/>
                <w:lang w:val="ru-RU"/>
              </w:rPr>
            </w:pPr>
            <w:r>
              <w:rPr>
                <w:color w:val="FFFFFF"/>
                <w:lang w:val="ru-RU"/>
              </w:rPr>
              <w:t>29,7</w:t>
            </w:r>
          </w:p>
        </w:tc>
        <w:tc>
          <w:tcPr>
            <w:tcW w:w="1134" w:type="dxa"/>
            <w:tcBorders>
              <w:top w:val="single" w:sz="8" w:space="0" w:color="D9D9D9"/>
              <w:left w:val="single" w:sz="8" w:space="0" w:color="BFBFBF"/>
            </w:tcBorders>
            <w:shd w:val="clear" w:color="auto" w:fill="FFFFFF"/>
            <w:noWrap/>
            <w:tcMar>
              <w:top w:w="57" w:type="dxa"/>
              <w:left w:w="57" w:type="dxa"/>
              <w:bottom w:w="28" w:type="dxa"/>
              <w:right w:w="57" w:type="dxa"/>
            </w:tcMar>
            <w:vAlign w:val="bottom"/>
          </w:tcPr>
          <w:p w14:paraId="1247EC0A" w14:textId="035AE5AD" w:rsidR="00520B45" w:rsidRPr="00222FC0" w:rsidRDefault="00222FC0" w:rsidP="00A771C1">
            <w:pPr>
              <w:pStyle w:val="Tabletext"/>
              <w:jc w:val="right"/>
              <w:rPr>
                <w:color w:val="7030A0"/>
                <w:lang w:val="ru-RU"/>
              </w:rPr>
            </w:pPr>
            <w:r>
              <w:rPr>
                <w:color w:val="7030A0"/>
                <w:lang w:val="ru-RU"/>
              </w:rPr>
              <w:t>12,5</w:t>
            </w:r>
          </w:p>
        </w:tc>
      </w:tr>
      <w:tr w:rsidR="00520B45" w:rsidRPr="00D97298" w14:paraId="4B915398" w14:textId="77777777" w:rsidTr="00D97298">
        <w:trPr>
          <w:trHeight w:val="170"/>
          <w:jc w:val="center"/>
        </w:trPr>
        <w:tc>
          <w:tcPr>
            <w:tcW w:w="7371" w:type="dxa"/>
            <w:shd w:val="clear" w:color="auto" w:fill="FFFFFF"/>
            <w:noWrap/>
            <w:tcMar>
              <w:top w:w="0" w:type="dxa"/>
              <w:left w:w="57" w:type="dxa"/>
              <w:bottom w:w="28" w:type="dxa"/>
              <w:right w:w="57" w:type="dxa"/>
            </w:tcMar>
            <w:vAlign w:val="bottom"/>
          </w:tcPr>
          <w:p w14:paraId="145461C4" w14:textId="77777777" w:rsidR="00520B45" w:rsidRPr="00520B45" w:rsidRDefault="00520B45" w:rsidP="00A771C1">
            <w:pPr>
              <w:pStyle w:val="Tabletext"/>
              <w:rPr>
                <w:lang w:val="ru-RU"/>
              </w:rPr>
            </w:pPr>
            <w:r>
              <w:rPr>
                <w:lang w:val="ru-RU"/>
              </w:rPr>
              <w:t>П</w:t>
            </w:r>
            <w:r w:rsidRPr="00517ECC">
              <w:rPr>
                <w:lang w:val="ru-RU"/>
              </w:rPr>
              <w:t>рибыль на вложенный капитал (%,</w:t>
            </w:r>
            <w:r w:rsidRPr="00F1314A">
              <w:rPr>
                <w:lang w:val="ru-RU"/>
              </w:rPr>
              <w:t>скользящее значение за 12 месяцев</w:t>
            </w:r>
            <w:r w:rsidRPr="00A43CF1">
              <w:rPr>
                <w:lang w:val="ru-RU"/>
              </w:rPr>
              <w:t>)</w:t>
            </w:r>
          </w:p>
        </w:tc>
        <w:tc>
          <w:tcPr>
            <w:tcW w:w="1134" w:type="dxa"/>
            <w:tcBorders>
              <w:left w:val="nil"/>
              <w:right w:val="single" w:sz="8" w:space="0" w:color="BFBFBF"/>
            </w:tcBorders>
            <w:shd w:val="clear" w:color="auto" w:fill="652D86"/>
            <w:noWrap/>
            <w:tcMar>
              <w:top w:w="0" w:type="dxa"/>
              <w:left w:w="57" w:type="dxa"/>
              <w:bottom w:w="28" w:type="dxa"/>
              <w:right w:w="57" w:type="dxa"/>
            </w:tcMar>
            <w:vAlign w:val="bottom"/>
          </w:tcPr>
          <w:p w14:paraId="0437621D" w14:textId="3DFDDA8E" w:rsidR="00520B45" w:rsidRPr="00222FC0" w:rsidRDefault="002319F0" w:rsidP="00A771C1">
            <w:pPr>
              <w:pStyle w:val="Tabletext"/>
              <w:jc w:val="right"/>
              <w:rPr>
                <w:rStyle w:val="White"/>
                <w:lang w:val="ru-RU"/>
              </w:rPr>
            </w:pPr>
            <w:r>
              <w:rPr>
                <w:color w:val="FFFFFF"/>
                <w:lang w:val="ru-RU"/>
              </w:rPr>
              <w:t>14,5</w:t>
            </w:r>
          </w:p>
        </w:tc>
        <w:tc>
          <w:tcPr>
            <w:tcW w:w="1134" w:type="dxa"/>
            <w:tcBorders>
              <w:left w:val="single" w:sz="8" w:space="0" w:color="BFBFBF"/>
            </w:tcBorders>
            <w:shd w:val="clear" w:color="auto" w:fill="FFFFFF"/>
            <w:noWrap/>
            <w:tcMar>
              <w:top w:w="0" w:type="dxa"/>
              <w:left w:w="57" w:type="dxa"/>
              <w:bottom w:w="28" w:type="dxa"/>
              <w:right w:w="57" w:type="dxa"/>
            </w:tcMar>
            <w:vAlign w:val="bottom"/>
          </w:tcPr>
          <w:p w14:paraId="5BBBB811" w14:textId="3DE33802" w:rsidR="00520B45" w:rsidRPr="00222FC0" w:rsidRDefault="00222FC0" w:rsidP="00A771C1">
            <w:pPr>
              <w:pStyle w:val="Tabletext"/>
              <w:jc w:val="right"/>
              <w:rPr>
                <w:color w:val="7030A0"/>
                <w:lang w:val="ru-RU"/>
              </w:rPr>
            </w:pPr>
            <w:r>
              <w:rPr>
                <w:color w:val="7030A0"/>
                <w:lang w:val="ru-RU"/>
              </w:rPr>
              <w:t>14,3</w:t>
            </w:r>
          </w:p>
        </w:tc>
      </w:tr>
      <w:tr w:rsidR="00520B45" w:rsidRPr="00D97298" w14:paraId="594DD63C" w14:textId="77777777" w:rsidTr="00D97298">
        <w:trPr>
          <w:trHeight w:val="170"/>
          <w:jc w:val="center"/>
        </w:trPr>
        <w:tc>
          <w:tcPr>
            <w:tcW w:w="7371" w:type="dxa"/>
            <w:shd w:val="clear" w:color="auto" w:fill="FFFFFF"/>
            <w:noWrap/>
            <w:tcMar>
              <w:top w:w="0" w:type="dxa"/>
              <w:left w:w="57" w:type="dxa"/>
              <w:bottom w:w="28" w:type="dxa"/>
              <w:right w:w="57" w:type="dxa"/>
            </w:tcMar>
            <w:vAlign w:val="bottom"/>
          </w:tcPr>
          <w:p w14:paraId="2140CBE2" w14:textId="77777777" w:rsidR="00520B45" w:rsidRPr="00D97298" w:rsidRDefault="00520B45" w:rsidP="00A771C1">
            <w:pPr>
              <w:pStyle w:val="Tabletext"/>
            </w:pPr>
            <w:r w:rsidRPr="00F1314A">
              <w:t xml:space="preserve">Коэффициент автономии собственных средств </w:t>
            </w:r>
            <w:r w:rsidRPr="00DF24B4">
              <w:t>(%)</w:t>
            </w:r>
          </w:p>
        </w:tc>
        <w:tc>
          <w:tcPr>
            <w:tcW w:w="1134" w:type="dxa"/>
            <w:tcBorders>
              <w:left w:val="nil"/>
              <w:right w:val="single" w:sz="8" w:space="0" w:color="BFBFBF"/>
            </w:tcBorders>
            <w:shd w:val="clear" w:color="auto" w:fill="652D86"/>
            <w:noWrap/>
            <w:tcMar>
              <w:top w:w="0" w:type="dxa"/>
              <w:left w:w="57" w:type="dxa"/>
              <w:bottom w:w="28" w:type="dxa"/>
              <w:right w:w="57" w:type="dxa"/>
            </w:tcMar>
            <w:vAlign w:val="bottom"/>
          </w:tcPr>
          <w:p w14:paraId="4DDA5286" w14:textId="12E89D13" w:rsidR="00520B45" w:rsidRPr="00F77D6F" w:rsidRDefault="002319F0" w:rsidP="00F77D6F">
            <w:pPr>
              <w:pStyle w:val="Tabletext"/>
              <w:jc w:val="right"/>
              <w:rPr>
                <w:rStyle w:val="White"/>
                <w:lang w:val="en-US"/>
              </w:rPr>
            </w:pPr>
            <w:r>
              <w:rPr>
                <w:color w:val="FFFFFF"/>
                <w:lang w:val="ru-RU"/>
              </w:rPr>
              <w:t>36,</w:t>
            </w:r>
            <w:r w:rsidR="00F77D6F">
              <w:rPr>
                <w:color w:val="FFFFFF"/>
                <w:lang w:val="en-US"/>
              </w:rPr>
              <w:t>6</w:t>
            </w:r>
          </w:p>
        </w:tc>
        <w:tc>
          <w:tcPr>
            <w:tcW w:w="1134" w:type="dxa"/>
            <w:tcBorders>
              <w:left w:val="single" w:sz="8" w:space="0" w:color="BFBFBF"/>
            </w:tcBorders>
            <w:shd w:val="clear" w:color="auto" w:fill="FFFFFF"/>
            <w:noWrap/>
            <w:tcMar>
              <w:top w:w="0" w:type="dxa"/>
              <w:left w:w="57" w:type="dxa"/>
              <w:bottom w:w="28" w:type="dxa"/>
              <w:right w:w="57" w:type="dxa"/>
            </w:tcMar>
            <w:vAlign w:val="bottom"/>
          </w:tcPr>
          <w:p w14:paraId="4B9CCC13" w14:textId="49EC2308" w:rsidR="00520B45" w:rsidRPr="00222FC0" w:rsidRDefault="00222FC0" w:rsidP="00A771C1">
            <w:pPr>
              <w:pStyle w:val="Tabletext"/>
              <w:jc w:val="right"/>
              <w:rPr>
                <w:color w:val="7030A0"/>
                <w:lang w:val="ru-RU"/>
              </w:rPr>
            </w:pPr>
            <w:r>
              <w:rPr>
                <w:color w:val="7030A0"/>
                <w:lang w:val="ru-RU"/>
              </w:rPr>
              <w:t>40,7</w:t>
            </w:r>
          </w:p>
        </w:tc>
      </w:tr>
      <w:tr w:rsidR="00520B45" w:rsidRPr="00D97298" w14:paraId="749CAAB6" w14:textId="77777777" w:rsidTr="00D97298">
        <w:trPr>
          <w:trHeight w:val="170"/>
          <w:jc w:val="center"/>
        </w:trPr>
        <w:tc>
          <w:tcPr>
            <w:tcW w:w="7371" w:type="dxa"/>
            <w:shd w:val="clear" w:color="auto" w:fill="FFFFFF"/>
            <w:noWrap/>
            <w:tcMar>
              <w:top w:w="0" w:type="dxa"/>
              <w:left w:w="57" w:type="dxa"/>
              <w:bottom w:w="28" w:type="dxa"/>
              <w:right w:w="57" w:type="dxa"/>
            </w:tcMar>
            <w:vAlign w:val="bottom"/>
          </w:tcPr>
          <w:p w14:paraId="1A2093C4" w14:textId="77777777" w:rsidR="00520B45" w:rsidRPr="00520B45" w:rsidRDefault="00520B45" w:rsidP="00A771C1">
            <w:pPr>
              <w:pStyle w:val="Tabletext"/>
              <w:rPr>
                <w:lang w:val="ru-RU"/>
              </w:rPr>
            </w:pPr>
            <w:r w:rsidRPr="00F1314A">
              <w:rPr>
                <w:lang w:val="ru-RU"/>
              </w:rPr>
              <w:t xml:space="preserve">Отношение заемного капитала к собственному </w:t>
            </w:r>
            <w:r w:rsidRPr="00A43CF1">
              <w:rPr>
                <w:lang w:val="ru-RU"/>
              </w:rPr>
              <w:t>(%)</w:t>
            </w:r>
          </w:p>
        </w:tc>
        <w:tc>
          <w:tcPr>
            <w:tcW w:w="1134" w:type="dxa"/>
            <w:tcBorders>
              <w:left w:val="nil"/>
              <w:right w:val="single" w:sz="8" w:space="0" w:color="BFBFBF"/>
            </w:tcBorders>
            <w:shd w:val="clear" w:color="auto" w:fill="652D86"/>
            <w:noWrap/>
            <w:tcMar>
              <w:top w:w="0" w:type="dxa"/>
              <w:left w:w="57" w:type="dxa"/>
              <w:bottom w:w="28" w:type="dxa"/>
              <w:right w:w="57" w:type="dxa"/>
            </w:tcMar>
            <w:vAlign w:val="bottom"/>
          </w:tcPr>
          <w:p w14:paraId="6ED1831E" w14:textId="04E6BD61" w:rsidR="00520B45" w:rsidRPr="00F77D6F" w:rsidRDefault="002319F0" w:rsidP="00F77D6F">
            <w:pPr>
              <w:pStyle w:val="Tabletext"/>
              <w:jc w:val="right"/>
              <w:rPr>
                <w:rStyle w:val="White"/>
                <w:lang w:val="en-US"/>
              </w:rPr>
            </w:pPr>
            <w:r>
              <w:rPr>
                <w:color w:val="FFFFFF"/>
                <w:lang w:val="ru-RU"/>
              </w:rPr>
              <w:t>85,</w:t>
            </w:r>
            <w:r w:rsidR="00F77D6F">
              <w:rPr>
                <w:color w:val="FFFFFF"/>
                <w:lang w:val="en-US"/>
              </w:rPr>
              <w:t>6</w:t>
            </w:r>
            <w:bookmarkStart w:id="0" w:name="_GoBack"/>
            <w:bookmarkEnd w:id="0"/>
          </w:p>
        </w:tc>
        <w:tc>
          <w:tcPr>
            <w:tcW w:w="1134" w:type="dxa"/>
            <w:tcBorders>
              <w:left w:val="single" w:sz="8" w:space="0" w:color="BFBFBF"/>
            </w:tcBorders>
            <w:shd w:val="clear" w:color="auto" w:fill="FFFFFF"/>
            <w:noWrap/>
            <w:tcMar>
              <w:top w:w="0" w:type="dxa"/>
              <w:left w:w="57" w:type="dxa"/>
              <w:bottom w:w="28" w:type="dxa"/>
              <w:right w:w="57" w:type="dxa"/>
            </w:tcMar>
            <w:vAlign w:val="bottom"/>
          </w:tcPr>
          <w:p w14:paraId="76A00996" w14:textId="206FCCFC" w:rsidR="00520B45" w:rsidRPr="00222FC0" w:rsidRDefault="00222FC0" w:rsidP="00A771C1">
            <w:pPr>
              <w:pStyle w:val="Tabletext"/>
              <w:jc w:val="right"/>
              <w:rPr>
                <w:color w:val="7030A0"/>
                <w:lang w:val="ru-RU"/>
              </w:rPr>
            </w:pPr>
            <w:r>
              <w:rPr>
                <w:color w:val="7030A0"/>
                <w:lang w:val="ru-RU"/>
              </w:rPr>
              <w:t>89,2</w:t>
            </w:r>
          </w:p>
        </w:tc>
      </w:tr>
      <w:tr w:rsidR="00520B45" w:rsidRPr="00D97298" w14:paraId="165497CC" w14:textId="77777777" w:rsidTr="00D97298">
        <w:trPr>
          <w:trHeight w:val="170"/>
          <w:jc w:val="center"/>
        </w:trPr>
        <w:tc>
          <w:tcPr>
            <w:tcW w:w="7371" w:type="dxa"/>
            <w:shd w:val="clear" w:color="auto" w:fill="FFFFFF"/>
            <w:noWrap/>
            <w:tcMar>
              <w:top w:w="0" w:type="dxa"/>
              <w:left w:w="57" w:type="dxa"/>
              <w:bottom w:w="28" w:type="dxa"/>
              <w:right w:w="57" w:type="dxa"/>
            </w:tcMar>
            <w:vAlign w:val="bottom"/>
          </w:tcPr>
          <w:p w14:paraId="394E059F" w14:textId="77777777" w:rsidR="00520B45" w:rsidRPr="00520B45" w:rsidRDefault="00520B45" w:rsidP="00A771C1">
            <w:pPr>
              <w:pStyle w:val="Tabletext"/>
              <w:rPr>
                <w:lang w:val="ru-RU"/>
              </w:rPr>
            </w:pPr>
            <w:r w:rsidRPr="00F1314A">
              <w:rPr>
                <w:lang w:val="ru-RU"/>
              </w:rPr>
              <w:t xml:space="preserve">Отношение заемного капитала к </w:t>
            </w:r>
            <w:r w:rsidRPr="00F1314A">
              <w:t>EBITDA</w:t>
            </w:r>
            <w:r w:rsidRPr="00F1314A">
              <w:rPr>
                <w:lang w:val="ru-RU"/>
              </w:rPr>
              <w:t xml:space="preserve"> (кратное отношение, скользящее значение за 12 месяцев</w:t>
            </w:r>
            <w:r w:rsidRPr="00A43CF1">
              <w:rPr>
                <w:lang w:val="ru-RU"/>
              </w:rPr>
              <w:t>)</w:t>
            </w:r>
          </w:p>
        </w:tc>
        <w:tc>
          <w:tcPr>
            <w:tcW w:w="1134" w:type="dxa"/>
            <w:tcBorders>
              <w:left w:val="nil"/>
              <w:right w:val="single" w:sz="8" w:space="0" w:color="BFBFBF"/>
            </w:tcBorders>
            <w:shd w:val="clear" w:color="auto" w:fill="652D86"/>
            <w:noWrap/>
            <w:tcMar>
              <w:top w:w="0" w:type="dxa"/>
              <w:left w:w="57" w:type="dxa"/>
              <w:bottom w:w="28" w:type="dxa"/>
              <w:right w:w="57" w:type="dxa"/>
            </w:tcMar>
            <w:vAlign w:val="bottom"/>
          </w:tcPr>
          <w:p w14:paraId="013A8832" w14:textId="37A7E219" w:rsidR="00520B45" w:rsidRPr="002319F0" w:rsidRDefault="002319F0" w:rsidP="00222FC0">
            <w:pPr>
              <w:pStyle w:val="Tabletext"/>
              <w:jc w:val="right"/>
              <w:rPr>
                <w:rStyle w:val="White"/>
                <w:lang w:val="ru-RU"/>
              </w:rPr>
            </w:pPr>
            <w:r>
              <w:rPr>
                <w:color w:val="FFFFFF"/>
                <w:lang w:val="ru-RU"/>
              </w:rPr>
              <w:t>0,9</w:t>
            </w:r>
          </w:p>
        </w:tc>
        <w:tc>
          <w:tcPr>
            <w:tcW w:w="1134" w:type="dxa"/>
            <w:tcBorders>
              <w:left w:val="single" w:sz="8" w:space="0" w:color="BFBFBF"/>
            </w:tcBorders>
            <w:shd w:val="clear" w:color="auto" w:fill="FFFFFF"/>
            <w:noWrap/>
            <w:tcMar>
              <w:top w:w="0" w:type="dxa"/>
              <w:left w:w="57" w:type="dxa"/>
              <w:bottom w:w="28" w:type="dxa"/>
              <w:right w:w="57" w:type="dxa"/>
            </w:tcMar>
            <w:vAlign w:val="bottom"/>
          </w:tcPr>
          <w:p w14:paraId="3D879B10" w14:textId="54B0BAF2" w:rsidR="00520B45" w:rsidRPr="00222FC0" w:rsidRDefault="00222FC0" w:rsidP="00A771C1">
            <w:pPr>
              <w:pStyle w:val="Tabletext"/>
              <w:jc w:val="right"/>
              <w:rPr>
                <w:color w:val="7030A0"/>
                <w:lang w:val="ru-RU"/>
              </w:rPr>
            </w:pPr>
            <w:r>
              <w:rPr>
                <w:color w:val="7030A0"/>
                <w:lang w:val="ru-RU"/>
              </w:rPr>
              <w:t>1,2</w:t>
            </w:r>
          </w:p>
        </w:tc>
      </w:tr>
      <w:tr w:rsidR="00520B45" w:rsidRPr="00D97298" w14:paraId="52648814" w14:textId="77777777" w:rsidTr="00D97298">
        <w:trPr>
          <w:trHeight w:val="170"/>
          <w:jc w:val="center"/>
        </w:trPr>
        <w:tc>
          <w:tcPr>
            <w:tcW w:w="7371" w:type="dxa"/>
            <w:tcBorders>
              <w:bottom w:val="single" w:sz="4" w:space="0" w:color="D9D9D9"/>
            </w:tcBorders>
            <w:shd w:val="clear" w:color="auto" w:fill="FFFFFF"/>
            <w:noWrap/>
            <w:tcMar>
              <w:top w:w="0" w:type="dxa"/>
              <w:left w:w="57" w:type="dxa"/>
              <w:bottom w:w="28" w:type="dxa"/>
              <w:right w:w="57" w:type="dxa"/>
            </w:tcMar>
            <w:vAlign w:val="bottom"/>
          </w:tcPr>
          <w:p w14:paraId="46502A07" w14:textId="77777777" w:rsidR="00520B45" w:rsidRPr="00520B45" w:rsidRDefault="00520B45" w:rsidP="00A771C1">
            <w:pPr>
              <w:pStyle w:val="Tabletext"/>
              <w:rPr>
                <w:lang w:val="ru-RU"/>
              </w:rPr>
            </w:pPr>
            <w:r w:rsidRPr="00F1314A">
              <w:rPr>
                <w:lang w:val="ru-RU"/>
              </w:rPr>
              <w:t>Собственный капитал на акцию (тенге</w:t>
            </w:r>
            <w:r w:rsidRPr="00C138AC">
              <w:rPr>
                <w:lang w:val="ru-RU"/>
              </w:rPr>
              <w:t>)</w:t>
            </w:r>
          </w:p>
        </w:tc>
        <w:tc>
          <w:tcPr>
            <w:tcW w:w="1134" w:type="dxa"/>
            <w:tcBorders>
              <w:left w:val="nil"/>
              <w:bottom w:val="single" w:sz="4" w:space="0" w:color="D9D9D9"/>
              <w:right w:val="single" w:sz="8" w:space="0" w:color="BFBFBF"/>
            </w:tcBorders>
            <w:shd w:val="clear" w:color="auto" w:fill="652D86"/>
            <w:noWrap/>
            <w:tcMar>
              <w:top w:w="0" w:type="dxa"/>
              <w:left w:w="57" w:type="dxa"/>
              <w:bottom w:w="28" w:type="dxa"/>
              <w:right w:w="57" w:type="dxa"/>
            </w:tcMar>
            <w:vAlign w:val="bottom"/>
          </w:tcPr>
          <w:p w14:paraId="0C691BDF" w14:textId="4D585E2C" w:rsidR="00520B45" w:rsidRPr="00222FC0" w:rsidRDefault="002319F0" w:rsidP="00A771C1">
            <w:pPr>
              <w:pStyle w:val="Tabletext"/>
              <w:jc w:val="right"/>
              <w:rPr>
                <w:rStyle w:val="White"/>
                <w:lang w:val="ru-RU"/>
              </w:rPr>
            </w:pPr>
            <w:r>
              <w:rPr>
                <w:color w:val="FFFFFF"/>
                <w:lang w:val="ru-RU"/>
              </w:rPr>
              <w:t>332,4</w:t>
            </w:r>
          </w:p>
        </w:tc>
        <w:tc>
          <w:tcPr>
            <w:tcW w:w="1134" w:type="dxa"/>
            <w:tcBorders>
              <w:left w:val="single" w:sz="8" w:space="0" w:color="BFBFBF"/>
              <w:bottom w:val="single" w:sz="4" w:space="0" w:color="D9D9D9"/>
            </w:tcBorders>
            <w:shd w:val="clear" w:color="auto" w:fill="FFFFFF"/>
            <w:noWrap/>
            <w:tcMar>
              <w:top w:w="0" w:type="dxa"/>
              <w:left w:w="57" w:type="dxa"/>
              <w:bottom w:w="28" w:type="dxa"/>
              <w:right w:w="57" w:type="dxa"/>
            </w:tcMar>
            <w:vAlign w:val="bottom"/>
          </w:tcPr>
          <w:p w14:paraId="375EFEDF" w14:textId="23B3F34E" w:rsidR="00520B45" w:rsidRPr="00222FC0" w:rsidRDefault="00222FC0" w:rsidP="00A771C1">
            <w:pPr>
              <w:pStyle w:val="Tabletext"/>
              <w:jc w:val="right"/>
              <w:rPr>
                <w:color w:val="7030A0"/>
                <w:lang w:val="ru-RU"/>
              </w:rPr>
            </w:pPr>
            <w:r>
              <w:rPr>
                <w:color w:val="7030A0"/>
                <w:lang w:val="ru-RU"/>
              </w:rPr>
              <w:t>340,4</w:t>
            </w:r>
          </w:p>
        </w:tc>
      </w:tr>
    </w:tbl>
    <w:p w14:paraId="75C543A6" w14:textId="77777777" w:rsidR="0055360E" w:rsidRDefault="0055360E" w:rsidP="0076292B"/>
    <w:p w14:paraId="2BC13616" w14:textId="77777777" w:rsidR="00706B69" w:rsidRDefault="00706B69" w:rsidP="0076292B"/>
    <w:p w14:paraId="2E44AA5B" w14:textId="77777777" w:rsidR="00C84938" w:rsidRDefault="00520B45" w:rsidP="00C84938">
      <w:pPr>
        <w:rPr>
          <w:rFonts w:cs="Arial-BoldMT"/>
          <w:b/>
          <w:bCs/>
          <w:color w:val="652D86"/>
          <w:sz w:val="22"/>
          <w:szCs w:val="22"/>
          <w:lang w:val="ru-RU"/>
        </w:rPr>
      </w:pPr>
      <w:r w:rsidRPr="00520B45">
        <w:rPr>
          <w:rFonts w:cs="Arial-BoldMT"/>
          <w:b/>
          <w:bCs/>
          <w:color w:val="652D86"/>
          <w:sz w:val="22"/>
          <w:szCs w:val="22"/>
          <w:lang w:val="en-GB"/>
        </w:rPr>
        <w:t>Операционные данные</w:t>
      </w:r>
    </w:p>
    <w:p w14:paraId="1B484006" w14:textId="77777777" w:rsidR="00520B45" w:rsidRPr="00520B45" w:rsidRDefault="00520B45" w:rsidP="00C84938">
      <w:pPr>
        <w:rPr>
          <w:lang w:val="ru-RU"/>
        </w:rPr>
      </w:pPr>
    </w:p>
    <w:tbl>
      <w:tblPr>
        <w:tblW w:w="9639" w:type="dxa"/>
        <w:tblInd w:w="113" w:type="dxa"/>
        <w:tblLayout w:type="fixed"/>
        <w:tblCellMar>
          <w:left w:w="0" w:type="dxa"/>
          <w:right w:w="0" w:type="dxa"/>
        </w:tblCellMar>
        <w:tblLook w:val="0000" w:firstRow="0" w:lastRow="0" w:firstColumn="0" w:lastColumn="0" w:noHBand="0" w:noVBand="0"/>
      </w:tblPr>
      <w:tblGrid>
        <w:gridCol w:w="2835"/>
        <w:gridCol w:w="1134"/>
        <w:gridCol w:w="1134"/>
        <w:gridCol w:w="1134"/>
        <w:gridCol w:w="1134"/>
        <w:gridCol w:w="1134"/>
        <w:gridCol w:w="1134"/>
      </w:tblGrid>
      <w:tr w:rsidR="00520B45" w:rsidRPr="00D97298" w14:paraId="3E92DF8E" w14:textId="77777777" w:rsidTr="00E76473">
        <w:trPr>
          <w:trHeight w:val="60"/>
        </w:trPr>
        <w:tc>
          <w:tcPr>
            <w:tcW w:w="2835" w:type="dxa"/>
            <w:tcBorders>
              <w:bottom w:val="single" w:sz="8" w:space="0" w:color="D9D9D9"/>
            </w:tcBorders>
            <w:shd w:val="clear" w:color="auto" w:fill="FFFFFF"/>
            <w:noWrap/>
            <w:tcMar>
              <w:top w:w="57" w:type="dxa"/>
              <w:left w:w="142" w:type="dxa"/>
              <w:bottom w:w="57" w:type="dxa"/>
              <w:right w:w="57" w:type="dxa"/>
            </w:tcMar>
          </w:tcPr>
          <w:p w14:paraId="3DCCED49" w14:textId="77777777" w:rsidR="00520B45" w:rsidRPr="00D97298" w:rsidRDefault="00520B45" w:rsidP="00C52762">
            <w:pPr>
              <w:pStyle w:val="Tableheader01"/>
              <w:spacing w:line="240" w:lineRule="auto"/>
              <w:ind w:left="-68"/>
              <w:jc w:val="left"/>
              <w:rPr>
                <w:b/>
                <w:color w:val="652D86"/>
              </w:rPr>
            </w:pPr>
          </w:p>
        </w:tc>
        <w:tc>
          <w:tcPr>
            <w:tcW w:w="1134" w:type="dxa"/>
            <w:tcBorders>
              <w:bottom w:val="single" w:sz="8" w:space="0" w:color="D9D9D9"/>
            </w:tcBorders>
            <w:shd w:val="clear" w:color="auto" w:fill="652D86"/>
            <w:tcMar>
              <w:top w:w="57" w:type="dxa"/>
              <w:left w:w="57" w:type="dxa"/>
              <w:bottom w:w="57" w:type="dxa"/>
              <w:right w:w="57" w:type="dxa"/>
            </w:tcMar>
            <w:vAlign w:val="bottom"/>
          </w:tcPr>
          <w:p w14:paraId="79B7F1D1" w14:textId="0DD33A92" w:rsidR="00520B45" w:rsidRPr="00D97298" w:rsidRDefault="00C850D1" w:rsidP="00E76473">
            <w:pPr>
              <w:pStyle w:val="Tableheader01"/>
              <w:rPr>
                <w:rStyle w:val="White"/>
                <w:b/>
              </w:rPr>
            </w:pPr>
            <w:r>
              <w:rPr>
                <w:rStyle w:val="White"/>
                <w:b/>
                <w:lang w:val="ru-RU"/>
              </w:rPr>
              <w:t>Июль</w:t>
            </w:r>
            <w:r w:rsidR="00520B45">
              <w:rPr>
                <w:rStyle w:val="White"/>
                <w:b/>
                <w:lang w:val="ru-RU"/>
              </w:rPr>
              <w:t>-</w:t>
            </w:r>
            <w:r>
              <w:rPr>
                <w:rStyle w:val="White"/>
                <w:b/>
                <w:lang w:val="ru-RU"/>
              </w:rPr>
              <w:t>сент</w:t>
            </w:r>
          </w:p>
          <w:p w14:paraId="20C4D923" w14:textId="3882BA7F" w:rsidR="00520B45" w:rsidRPr="00D97298" w:rsidRDefault="00520B45" w:rsidP="00FD27E9">
            <w:pPr>
              <w:pStyle w:val="Tableheader01"/>
              <w:rPr>
                <w:rStyle w:val="White"/>
                <w:b/>
              </w:rPr>
            </w:pPr>
            <w:r w:rsidRPr="00D97298">
              <w:rPr>
                <w:rStyle w:val="White"/>
                <w:b/>
              </w:rPr>
              <w:t>201</w:t>
            </w:r>
            <w:r w:rsidR="00FD27E9">
              <w:rPr>
                <w:rStyle w:val="White"/>
                <w:b/>
              </w:rPr>
              <w:t>9</w:t>
            </w:r>
          </w:p>
        </w:tc>
        <w:tc>
          <w:tcPr>
            <w:tcW w:w="1134" w:type="dxa"/>
            <w:tcBorders>
              <w:left w:val="nil"/>
              <w:bottom w:val="single" w:sz="8" w:space="0" w:color="D9D9D9"/>
              <w:right w:val="single" w:sz="8" w:space="0" w:color="D9D9D9"/>
            </w:tcBorders>
            <w:shd w:val="clear" w:color="auto" w:fill="FFFFFF"/>
            <w:tcMar>
              <w:top w:w="57" w:type="dxa"/>
              <w:left w:w="57" w:type="dxa"/>
              <w:bottom w:w="57" w:type="dxa"/>
              <w:right w:w="57" w:type="dxa"/>
            </w:tcMar>
            <w:vAlign w:val="bottom"/>
          </w:tcPr>
          <w:p w14:paraId="3ACAD115" w14:textId="1F107F0E" w:rsidR="00520B45" w:rsidRPr="00D97298" w:rsidRDefault="00C850D1" w:rsidP="00FD27E9">
            <w:pPr>
              <w:pStyle w:val="Tableheader01"/>
              <w:rPr>
                <w:b/>
                <w:color w:val="7030A0"/>
              </w:rPr>
            </w:pPr>
            <w:r>
              <w:rPr>
                <w:b/>
                <w:color w:val="7030A0"/>
                <w:lang w:val="ru-RU"/>
              </w:rPr>
              <w:t>Июль-сент</w:t>
            </w:r>
            <w:r w:rsidR="00520B45">
              <w:rPr>
                <w:b/>
                <w:color w:val="7030A0"/>
                <w:lang w:val="ru-RU"/>
              </w:rPr>
              <w:t xml:space="preserve"> </w:t>
            </w:r>
            <w:r w:rsidR="00520B45" w:rsidRPr="00D97298">
              <w:rPr>
                <w:b/>
                <w:color w:val="7030A0"/>
              </w:rPr>
              <w:t>201</w:t>
            </w:r>
            <w:r w:rsidR="00FD27E9">
              <w:rPr>
                <w:b/>
                <w:color w:val="7030A0"/>
              </w:rPr>
              <w:t>8</w:t>
            </w:r>
          </w:p>
        </w:tc>
        <w:tc>
          <w:tcPr>
            <w:tcW w:w="1134" w:type="dxa"/>
            <w:tcBorders>
              <w:left w:val="single" w:sz="8" w:space="0" w:color="D9D9D9"/>
              <w:bottom w:val="single" w:sz="8" w:space="0" w:color="D9D9D9"/>
            </w:tcBorders>
            <w:shd w:val="clear" w:color="auto" w:fill="FFFFFF"/>
            <w:noWrap/>
            <w:tcMar>
              <w:top w:w="57" w:type="dxa"/>
              <w:left w:w="57" w:type="dxa"/>
              <w:bottom w:w="57" w:type="dxa"/>
              <w:right w:w="57" w:type="dxa"/>
            </w:tcMar>
          </w:tcPr>
          <w:p w14:paraId="11C3E368" w14:textId="77777777" w:rsidR="00520B45" w:rsidRPr="00247BED" w:rsidRDefault="00520B45" w:rsidP="00520B45">
            <w:pPr>
              <w:pStyle w:val="Tabell"/>
              <w:ind w:left="-63"/>
              <w:jc w:val="right"/>
              <w:rPr>
                <w:rFonts w:ascii="Arial" w:hAnsi="Arial" w:cs="Arial"/>
                <w:b/>
                <w:color w:val="7030A0"/>
                <w:sz w:val="18"/>
                <w:szCs w:val="18"/>
              </w:rPr>
            </w:pPr>
            <w:r>
              <w:rPr>
                <w:rFonts w:ascii="Arial" w:hAnsi="Arial" w:cs="Arial"/>
                <w:b/>
                <w:color w:val="7030A0"/>
                <w:sz w:val="18"/>
                <w:szCs w:val="18"/>
                <w:lang w:val="ru-RU"/>
              </w:rPr>
              <w:t>Изм</w:t>
            </w:r>
          </w:p>
          <w:p w14:paraId="22F7B8EB" w14:textId="77777777" w:rsidR="00520B45" w:rsidRPr="00D97298" w:rsidRDefault="00520B45" w:rsidP="00520B45">
            <w:pPr>
              <w:pStyle w:val="Tableheader01"/>
              <w:ind w:left="-63"/>
              <w:rPr>
                <w:rStyle w:val="Bold"/>
                <w:b w:val="0"/>
                <w:i/>
                <w:color w:val="7030A0"/>
              </w:rPr>
            </w:pPr>
            <w:r w:rsidRPr="00D97298">
              <w:rPr>
                <w:rFonts w:ascii="Arial" w:hAnsi="Arial" w:cs="Arial"/>
                <w:b/>
                <w:color w:val="7030A0"/>
              </w:rPr>
              <w:t xml:space="preserve"> (%)</w:t>
            </w:r>
          </w:p>
        </w:tc>
        <w:tc>
          <w:tcPr>
            <w:tcW w:w="1134" w:type="dxa"/>
            <w:tcBorders>
              <w:bottom w:val="single" w:sz="8" w:space="0" w:color="D9D9D9"/>
            </w:tcBorders>
            <w:shd w:val="clear" w:color="auto" w:fill="652D86"/>
            <w:noWrap/>
            <w:tcMar>
              <w:top w:w="57" w:type="dxa"/>
              <w:left w:w="57" w:type="dxa"/>
              <w:bottom w:w="57" w:type="dxa"/>
              <w:right w:w="57" w:type="dxa"/>
            </w:tcMar>
            <w:vAlign w:val="bottom"/>
          </w:tcPr>
          <w:p w14:paraId="147DC253" w14:textId="153A9A91" w:rsidR="00520B45" w:rsidRPr="00D97298" w:rsidRDefault="00520B45" w:rsidP="00E76473">
            <w:pPr>
              <w:pStyle w:val="Tableheader01"/>
              <w:rPr>
                <w:b/>
              </w:rPr>
            </w:pPr>
            <w:r>
              <w:rPr>
                <w:b/>
                <w:lang w:val="ru-RU"/>
              </w:rPr>
              <w:t>Янв</w:t>
            </w:r>
            <w:r w:rsidRPr="00D97298">
              <w:rPr>
                <w:b/>
              </w:rPr>
              <w:t>-</w:t>
            </w:r>
            <w:r w:rsidR="00C850D1">
              <w:rPr>
                <w:b/>
                <w:lang w:val="ru-RU"/>
              </w:rPr>
              <w:t>сент</w:t>
            </w:r>
          </w:p>
          <w:p w14:paraId="3794B169" w14:textId="6FFC39A4" w:rsidR="00520B45" w:rsidRPr="00D97298" w:rsidRDefault="00520B45" w:rsidP="00FD27E9">
            <w:pPr>
              <w:pStyle w:val="Tableheader01"/>
              <w:rPr>
                <w:rStyle w:val="White"/>
              </w:rPr>
            </w:pPr>
            <w:r w:rsidRPr="00D97298">
              <w:rPr>
                <w:b/>
              </w:rPr>
              <w:t>201</w:t>
            </w:r>
            <w:r w:rsidR="00FD27E9">
              <w:rPr>
                <w:b/>
              </w:rPr>
              <w:t>9</w:t>
            </w:r>
          </w:p>
        </w:tc>
        <w:tc>
          <w:tcPr>
            <w:tcW w:w="1134" w:type="dxa"/>
            <w:tcBorders>
              <w:left w:val="nil"/>
              <w:bottom w:val="single" w:sz="8" w:space="0" w:color="D9D9D9"/>
            </w:tcBorders>
            <w:shd w:val="clear" w:color="auto" w:fill="FFFFFF"/>
            <w:tcMar>
              <w:left w:w="57" w:type="dxa"/>
              <w:right w:w="57" w:type="dxa"/>
            </w:tcMar>
            <w:vAlign w:val="bottom"/>
          </w:tcPr>
          <w:p w14:paraId="5E66D904" w14:textId="77824F66" w:rsidR="00520B45" w:rsidRPr="00D97298" w:rsidRDefault="00520B45" w:rsidP="00C850D1">
            <w:pPr>
              <w:pStyle w:val="Tableheader01"/>
              <w:rPr>
                <w:b/>
                <w:color w:val="7030A0"/>
              </w:rPr>
            </w:pPr>
            <w:r w:rsidRPr="004A43B9">
              <w:rPr>
                <w:rStyle w:val="White"/>
                <w:b/>
                <w:color w:val="7030A0"/>
              </w:rPr>
              <w:t>Янв-</w:t>
            </w:r>
            <w:r w:rsidR="00C850D1">
              <w:rPr>
                <w:rStyle w:val="White"/>
                <w:b/>
                <w:color w:val="7030A0"/>
                <w:lang w:val="ru-RU"/>
              </w:rPr>
              <w:t>сент</w:t>
            </w:r>
            <w:r>
              <w:rPr>
                <w:rStyle w:val="White"/>
                <w:b/>
                <w:color w:val="7030A0"/>
                <w:lang w:val="ru-RU"/>
              </w:rPr>
              <w:t xml:space="preserve"> </w:t>
            </w:r>
            <w:r w:rsidRPr="00D97298">
              <w:rPr>
                <w:rStyle w:val="White"/>
                <w:b/>
                <w:color w:val="7030A0"/>
              </w:rPr>
              <w:t>201</w:t>
            </w:r>
            <w:r w:rsidR="00FD27E9">
              <w:rPr>
                <w:rStyle w:val="White"/>
                <w:b/>
                <w:color w:val="7030A0"/>
              </w:rPr>
              <w:t>8</w:t>
            </w:r>
          </w:p>
        </w:tc>
        <w:tc>
          <w:tcPr>
            <w:tcW w:w="1134" w:type="dxa"/>
            <w:tcBorders>
              <w:left w:val="single" w:sz="8" w:space="0" w:color="BFBFBF"/>
              <w:bottom w:val="single" w:sz="8" w:space="0" w:color="D9D9D9"/>
            </w:tcBorders>
            <w:shd w:val="clear" w:color="auto" w:fill="FFFFFF"/>
          </w:tcPr>
          <w:p w14:paraId="2AA0606C" w14:textId="77777777" w:rsidR="00520B45" w:rsidRPr="00247BED" w:rsidRDefault="00520B45" w:rsidP="00C52762">
            <w:pPr>
              <w:pStyle w:val="Tabell"/>
              <w:ind w:left="-63"/>
              <w:jc w:val="right"/>
              <w:rPr>
                <w:rFonts w:ascii="Arial" w:hAnsi="Arial" w:cs="Arial"/>
                <w:b/>
                <w:color w:val="7030A0"/>
                <w:sz w:val="18"/>
                <w:szCs w:val="18"/>
              </w:rPr>
            </w:pPr>
            <w:r>
              <w:rPr>
                <w:rFonts w:ascii="Arial" w:hAnsi="Arial" w:cs="Arial"/>
                <w:b/>
                <w:color w:val="7030A0"/>
                <w:sz w:val="18"/>
                <w:szCs w:val="18"/>
                <w:lang w:val="ru-RU"/>
              </w:rPr>
              <w:t>Изм</w:t>
            </w:r>
          </w:p>
          <w:p w14:paraId="659FCD46" w14:textId="77777777" w:rsidR="00520B45" w:rsidRPr="00D97298" w:rsidRDefault="00520B45" w:rsidP="00C52762">
            <w:pPr>
              <w:pStyle w:val="Tableheader01"/>
              <w:rPr>
                <w:b/>
                <w:color w:val="7030A0"/>
              </w:rPr>
            </w:pPr>
            <w:r w:rsidRPr="00D97298">
              <w:rPr>
                <w:rFonts w:ascii="Arial" w:hAnsi="Arial" w:cs="Arial"/>
                <w:b/>
                <w:color w:val="7030A0"/>
              </w:rPr>
              <w:t>(%)</w:t>
            </w:r>
          </w:p>
        </w:tc>
      </w:tr>
      <w:tr w:rsidR="00A16D15" w:rsidRPr="00D97298" w14:paraId="551E1693" w14:textId="77777777" w:rsidTr="00D97298">
        <w:trPr>
          <w:trHeight w:val="170"/>
        </w:trPr>
        <w:tc>
          <w:tcPr>
            <w:tcW w:w="2835" w:type="dxa"/>
            <w:tcBorders>
              <w:top w:val="single" w:sz="8" w:space="0" w:color="D9D9D9"/>
            </w:tcBorders>
            <w:shd w:val="clear" w:color="auto" w:fill="FFFFFF"/>
            <w:noWrap/>
            <w:tcMar>
              <w:top w:w="57" w:type="dxa"/>
              <w:left w:w="57" w:type="dxa"/>
              <w:bottom w:w="28" w:type="dxa"/>
              <w:right w:w="57" w:type="dxa"/>
            </w:tcMar>
          </w:tcPr>
          <w:p w14:paraId="23971E5C" w14:textId="77777777" w:rsidR="00A16D15" w:rsidRPr="00520B45" w:rsidRDefault="00A16D15" w:rsidP="00A16D15">
            <w:pPr>
              <w:pStyle w:val="Tabletext"/>
              <w:rPr>
                <w:lang w:val="ru-RU"/>
              </w:rPr>
            </w:pPr>
            <w:r w:rsidRPr="00F1314A">
              <w:rPr>
                <w:lang w:val="ru-RU"/>
              </w:rPr>
              <w:t>Абоненты, на конец периода (тысяч</w:t>
            </w:r>
            <w:r w:rsidRPr="00520B45">
              <w:rPr>
                <w:lang w:val="ru-RU"/>
              </w:rPr>
              <w:t>)*</w:t>
            </w:r>
          </w:p>
        </w:tc>
        <w:tc>
          <w:tcPr>
            <w:tcW w:w="1134" w:type="dxa"/>
            <w:tcBorders>
              <w:top w:val="single" w:sz="8" w:space="0" w:color="D9D9D9"/>
            </w:tcBorders>
            <w:shd w:val="clear" w:color="auto" w:fill="652D86"/>
            <w:tcMar>
              <w:top w:w="57" w:type="dxa"/>
              <w:left w:w="57" w:type="dxa"/>
              <w:bottom w:w="28" w:type="dxa"/>
              <w:right w:w="57" w:type="dxa"/>
            </w:tcMar>
          </w:tcPr>
          <w:p w14:paraId="777465BE" w14:textId="7DEF1C30" w:rsidR="00A16D15" w:rsidRPr="00D97298" w:rsidRDefault="00A16D15" w:rsidP="00A16D15">
            <w:pPr>
              <w:pStyle w:val="Tabletext"/>
              <w:ind w:left="-63"/>
              <w:jc w:val="right"/>
              <w:rPr>
                <w:rStyle w:val="White"/>
              </w:rPr>
            </w:pPr>
            <w:r>
              <w:rPr>
                <w:color w:val="FFFFFF"/>
                <w:szCs w:val="16"/>
                <w:lang w:val="ru-RU"/>
              </w:rPr>
              <w:t>8 440</w:t>
            </w:r>
            <w:r w:rsidRPr="00D97298">
              <w:rPr>
                <w:color w:val="FFFFFF"/>
                <w:szCs w:val="16"/>
              </w:rPr>
              <w:t xml:space="preserve"> </w:t>
            </w:r>
          </w:p>
        </w:tc>
        <w:tc>
          <w:tcPr>
            <w:tcW w:w="1134" w:type="dxa"/>
            <w:tcBorders>
              <w:top w:val="single" w:sz="8" w:space="0" w:color="D9D9D9"/>
              <w:left w:val="nil"/>
              <w:right w:val="single" w:sz="8" w:space="0" w:color="D9D9D9"/>
            </w:tcBorders>
            <w:shd w:val="clear" w:color="auto" w:fill="FFFFFF"/>
            <w:tcMar>
              <w:top w:w="57" w:type="dxa"/>
              <w:left w:w="57" w:type="dxa"/>
              <w:bottom w:w="28" w:type="dxa"/>
              <w:right w:w="57" w:type="dxa"/>
            </w:tcMar>
          </w:tcPr>
          <w:p w14:paraId="47701E50" w14:textId="67B3283A" w:rsidR="00A16D15" w:rsidRPr="00D97298" w:rsidRDefault="00A16D15" w:rsidP="00A16D15">
            <w:pPr>
              <w:pStyle w:val="Tabletext"/>
              <w:ind w:left="-63"/>
              <w:jc w:val="right"/>
              <w:rPr>
                <w:color w:val="7030A0"/>
              </w:rPr>
            </w:pPr>
            <w:r>
              <w:rPr>
                <w:color w:val="7030A0"/>
                <w:szCs w:val="16"/>
                <w:lang w:val="ru-RU"/>
              </w:rPr>
              <w:t>9 234</w:t>
            </w:r>
            <w:r w:rsidRPr="00D97298">
              <w:rPr>
                <w:color w:val="7030A0"/>
                <w:szCs w:val="16"/>
              </w:rPr>
              <w:t xml:space="preserve"> </w:t>
            </w:r>
          </w:p>
        </w:tc>
        <w:tc>
          <w:tcPr>
            <w:tcW w:w="1134" w:type="dxa"/>
            <w:tcBorders>
              <w:top w:val="single" w:sz="8" w:space="0" w:color="D9D9D9"/>
              <w:left w:val="single" w:sz="8" w:space="0" w:color="D9D9D9"/>
            </w:tcBorders>
            <w:shd w:val="clear" w:color="auto" w:fill="FFFFFF"/>
            <w:noWrap/>
            <w:tcMar>
              <w:top w:w="57" w:type="dxa"/>
              <w:left w:w="57" w:type="dxa"/>
              <w:bottom w:w="28" w:type="dxa"/>
              <w:right w:w="57" w:type="dxa"/>
            </w:tcMar>
          </w:tcPr>
          <w:p w14:paraId="3347B94E" w14:textId="63C49BE1" w:rsidR="00A16D15" w:rsidRPr="00D97298" w:rsidRDefault="00A16D15" w:rsidP="00A16D15">
            <w:pPr>
              <w:pStyle w:val="Tabletext"/>
              <w:ind w:left="-63"/>
              <w:jc w:val="right"/>
              <w:rPr>
                <w:i/>
                <w:color w:val="7030A0"/>
              </w:rPr>
            </w:pPr>
            <w:r>
              <w:rPr>
                <w:i/>
                <w:color w:val="7030A0"/>
                <w:szCs w:val="16"/>
                <w:lang w:val="ru-RU"/>
              </w:rPr>
              <w:t>-8,6</w:t>
            </w:r>
          </w:p>
        </w:tc>
        <w:tc>
          <w:tcPr>
            <w:tcW w:w="1134" w:type="dxa"/>
            <w:tcBorders>
              <w:top w:val="single" w:sz="8" w:space="0" w:color="D9D9D9"/>
            </w:tcBorders>
            <w:shd w:val="clear" w:color="auto" w:fill="652D86"/>
            <w:noWrap/>
            <w:tcMar>
              <w:top w:w="57" w:type="dxa"/>
              <w:left w:w="57" w:type="dxa"/>
              <w:bottom w:w="28" w:type="dxa"/>
              <w:right w:w="57" w:type="dxa"/>
            </w:tcMar>
          </w:tcPr>
          <w:p w14:paraId="619CC1CC" w14:textId="218E8066" w:rsidR="00A16D15" w:rsidRPr="00D97298" w:rsidRDefault="00A16D15" w:rsidP="00A16D15">
            <w:pPr>
              <w:pStyle w:val="Tabletext"/>
              <w:ind w:left="-63"/>
              <w:jc w:val="right"/>
              <w:rPr>
                <w:rStyle w:val="White"/>
              </w:rPr>
            </w:pPr>
            <w:r>
              <w:rPr>
                <w:color w:val="FFFFFF"/>
                <w:szCs w:val="16"/>
                <w:lang w:val="ru-RU"/>
              </w:rPr>
              <w:t>8 440</w:t>
            </w:r>
            <w:r w:rsidRPr="00D97298">
              <w:rPr>
                <w:color w:val="FFFFFF"/>
                <w:szCs w:val="16"/>
              </w:rPr>
              <w:t xml:space="preserve"> </w:t>
            </w:r>
          </w:p>
        </w:tc>
        <w:tc>
          <w:tcPr>
            <w:tcW w:w="1134" w:type="dxa"/>
            <w:tcBorders>
              <w:top w:val="single" w:sz="8" w:space="0" w:color="D9D9D9"/>
              <w:left w:val="nil"/>
            </w:tcBorders>
            <w:shd w:val="clear" w:color="auto" w:fill="FFFFFF"/>
            <w:tcMar>
              <w:left w:w="57" w:type="dxa"/>
              <w:right w:w="57" w:type="dxa"/>
            </w:tcMar>
          </w:tcPr>
          <w:p w14:paraId="55C38E7E" w14:textId="4ED3A743" w:rsidR="00A16D15" w:rsidRPr="00D97298" w:rsidRDefault="00A16D15" w:rsidP="00A16D15">
            <w:pPr>
              <w:pStyle w:val="Tabletext"/>
              <w:ind w:left="-63"/>
              <w:jc w:val="right"/>
              <w:rPr>
                <w:rStyle w:val="White"/>
                <w:color w:val="7030A0"/>
              </w:rPr>
            </w:pPr>
            <w:r>
              <w:rPr>
                <w:color w:val="7030A0"/>
                <w:szCs w:val="16"/>
                <w:lang w:val="ru-RU"/>
              </w:rPr>
              <w:t>9 234</w:t>
            </w:r>
            <w:r w:rsidRPr="00D97298">
              <w:rPr>
                <w:color w:val="7030A0"/>
                <w:szCs w:val="16"/>
              </w:rPr>
              <w:t xml:space="preserve"> </w:t>
            </w:r>
          </w:p>
        </w:tc>
        <w:tc>
          <w:tcPr>
            <w:tcW w:w="1134" w:type="dxa"/>
            <w:tcBorders>
              <w:top w:val="single" w:sz="8" w:space="0" w:color="D9D9D9"/>
              <w:left w:val="single" w:sz="8" w:space="0" w:color="BFBFBF"/>
            </w:tcBorders>
            <w:shd w:val="clear" w:color="auto" w:fill="FFFFFF"/>
          </w:tcPr>
          <w:p w14:paraId="4A3E5A61" w14:textId="17AA2D01" w:rsidR="00A16D15" w:rsidRPr="00BF75B8" w:rsidRDefault="00A16D15" w:rsidP="00A16D15">
            <w:pPr>
              <w:pStyle w:val="Tabletext"/>
              <w:ind w:left="-63"/>
              <w:jc w:val="right"/>
              <w:rPr>
                <w:szCs w:val="16"/>
              </w:rPr>
            </w:pPr>
            <w:r w:rsidRPr="00BF75B8">
              <w:rPr>
                <w:szCs w:val="16"/>
              </w:rPr>
              <w:t>-8,6</w:t>
            </w:r>
          </w:p>
        </w:tc>
      </w:tr>
      <w:tr w:rsidR="00A16D15" w:rsidRPr="00D97298" w14:paraId="0D7218FA" w14:textId="77777777" w:rsidTr="00D97298">
        <w:trPr>
          <w:trHeight w:val="170"/>
        </w:trPr>
        <w:tc>
          <w:tcPr>
            <w:tcW w:w="2835" w:type="dxa"/>
            <w:shd w:val="clear" w:color="auto" w:fill="FFFFFF"/>
            <w:noWrap/>
            <w:tcMar>
              <w:top w:w="0" w:type="dxa"/>
              <w:left w:w="57" w:type="dxa"/>
              <w:bottom w:w="28" w:type="dxa"/>
              <w:right w:w="57" w:type="dxa"/>
            </w:tcMar>
          </w:tcPr>
          <w:p w14:paraId="7E54EF59" w14:textId="77777777" w:rsidR="00A16D15" w:rsidRDefault="00A16D15" w:rsidP="00A16D15">
            <w:pPr>
              <w:pStyle w:val="Tabletext"/>
              <w:rPr>
                <w:lang w:val="ru-RU"/>
              </w:rPr>
            </w:pPr>
            <w:r w:rsidRPr="00892AB4">
              <w:rPr>
                <w:lang w:val="ru-RU"/>
              </w:rPr>
              <w:tab/>
            </w:r>
            <w:r w:rsidRPr="00F1314A">
              <w:rPr>
                <w:lang w:val="ru-RU"/>
              </w:rPr>
              <w:t xml:space="preserve">Из них с авансовым методом </w:t>
            </w:r>
          </w:p>
          <w:p w14:paraId="1B6F2365" w14:textId="77777777" w:rsidR="00A16D15" w:rsidRPr="00520B45" w:rsidRDefault="00A16D15" w:rsidP="00A16D15">
            <w:pPr>
              <w:pStyle w:val="Tabletext"/>
              <w:rPr>
                <w:lang w:val="ru-RU"/>
              </w:rPr>
            </w:pPr>
            <w:r>
              <w:rPr>
                <w:lang w:val="ru-RU"/>
              </w:rPr>
              <w:t xml:space="preserve">   </w:t>
            </w:r>
            <w:r w:rsidRPr="00F1314A">
              <w:rPr>
                <w:lang w:val="ru-RU"/>
              </w:rPr>
              <w:t>расчета</w:t>
            </w:r>
          </w:p>
        </w:tc>
        <w:tc>
          <w:tcPr>
            <w:tcW w:w="1134" w:type="dxa"/>
            <w:shd w:val="clear" w:color="auto" w:fill="652D86"/>
            <w:tcMar>
              <w:top w:w="0" w:type="dxa"/>
              <w:left w:w="57" w:type="dxa"/>
              <w:bottom w:w="28" w:type="dxa"/>
              <w:right w:w="57" w:type="dxa"/>
            </w:tcMar>
          </w:tcPr>
          <w:p w14:paraId="11AD8920" w14:textId="133A07A2" w:rsidR="00A16D15" w:rsidRPr="00D97298" w:rsidRDefault="00A16D15" w:rsidP="00A16D15">
            <w:pPr>
              <w:pStyle w:val="Tabletext"/>
              <w:ind w:left="-63"/>
              <w:jc w:val="right"/>
              <w:rPr>
                <w:rStyle w:val="White"/>
              </w:rPr>
            </w:pPr>
            <w:r w:rsidRPr="00520B45">
              <w:rPr>
                <w:color w:val="FFFFFF"/>
                <w:szCs w:val="16"/>
                <w:lang w:val="ru-RU"/>
              </w:rPr>
              <w:t xml:space="preserve"> </w:t>
            </w:r>
            <w:r>
              <w:rPr>
                <w:color w:val="FFFFFF"/>
                <w:szCs w:val="16"/>
                <w:lang w:val="ru-RU"/>
              </w:rPr>
              <w:t>7 498</w:t>
            </w:r>
            <w:r w:rsidRPr="00D97298">
              <w:rPr>
                <w:color w:val="FFFFFF"/>
                <w:szCs w:val="16"/>
              </w:rPr>
              <w:t xml:space="preserve"> </w:t>
            </w:r>
          </w:p>
        </w:tc>
        <w:tc>
          <w:tcPr>
            <w:tcW w:w="1134" w:type="dxa"/>
            <w:tcBorders>
              <w:left w:val="nil"/>
              <w:right w:val="single" w:sz="8" w:space="0" w:color="D9D9D9"/>
            </w:tcBorders>
            <w:shd w:val="clear" w:color="auto" w:fill="FFFFFF"/>
            <w:tcMar>
              <w:top w:w="0" w:type="dxa"/>
              <w:left w:w="57" w:type="dxa"/>
              <w:bottom w:w="28" w:type="dxa"/>
              <w:right w:w="57" w:type="dxa"/>
            </w:tcMar>
          </w:tcPr>
          <w:p w14:paraId="49724347" w14:textId="700366CA" w:rsidR="00A16D15" w:rsidRPr="00D97298" w:rsidRDefault="00A16D15" w:rsidP="00A16D15">
            <w:pPr>
              <w:pStyle w:val="Tabletext"/>
              <w:ind w:left="-63"/>
              <w:jc w:val="right"/>
              <w:rPr>
                <w:color w:val="7030A0"/>
              </w:rPr>
            </w:pPr>
            <w:r w:rsidRPr="00D97298">
              <w:rPr>
                <w:color w:val="7030A0"/>
                <w:szCs w:val="16"/>
              </w:rPr>
              <w:t xml:space="preserve"> </w:t>
            </w:r>
            <w:r>
              <w:rPr>
                <w:color w:val="7030A0"/>
                <w:szCs w:val="16"/>
                <w:lang w:val="ru-RU"/>
              </w:rPr>
              <w:t>8 335</w:t>
            </w:r>
            <w:r w:rsidRPr="00D97298">
              <w:rPr>
                <w:color w:val="7030A0"/>
                <w:szCs w:val="16"/>
              </w:rPr>
              <w:t xml:space="preserve"> </w:t>
            </w:r>
          </w:p>
        </w:tc>
        <w:tc>
          <w:tcPr>
            <w:tcW w:w="1134" w:type="dxa"/>
            <w:tcBorders>
              <w:left w:val="single" w:sz="8" w:space="0" w:color="D9D9D9"/>
            </w:tcBorders>
            <w:shd w:val="clear" w:color="auto" w:fill="FFFFFF"/>
            <w:noWrap/>
            <w:tcMar>
              <w:top w:w="0" w:type="dxa"/>
              <w:left w:w="57" w:type="dxa"/>
              <w:bottom w:w="28" w:type="dxa"/>
              <w:right w:w="57" w:type="dxa"/>
            </w:tcMar>
          </w:tcPr>
          <w:p w14:paraId="3F8BCC8A" w14:textId="5442970B" w:rsidR="00A16D15" w:rsidRPr="00D85744" w:rsidRDefault="00A16D15" w:rsidP="00A16D15">
            <w:pPr>
              <w:pStyle w:val="Tabletext"/>
              <w:ind w:left="-63"/>
              <w:jc w:val="right"/>
              <w:rPr>
                <w:i/>
                <w:color w:val="7030A0"/>
                <w:lang w:val="ru-RU"/>
              </w:rPr>
            </w:pPr>
            <w:r>
              <w:rPr>
                <w:i/>
                <w:color w:val="7030A0"/>
                <w:szCs w:val="16"/>
                <w:lang w:val="ru-RU"/>
              </w:rPr>
              <w:t>-10,0</w:t>
            </w:r>
          </w:p>
        </w:tc>
        <w:tc>
          <w:tcPr>
            <w:tcW w:w="1134" w:type="dxa"/>
            <w:shd w:val="clear" w:color="auto" w:fill="652D86"/>
            <w:noWrap/>
            <w:tcMar>
              <w:top w:w="0" w:type="dxa"/>
              <w:left w:w="57" w:type="dxa"/>
              <w:bottom w:w="28" w:type="dxa"/>
              <w:right w:w="57" w:type="dxa"/>
            </w:tcMar>
          </w:tcPr>
          <w:p w14:paraId="7132AA7D" w14:textId="2AFC0939" w:rsidR="00A16D15" w:rsidRPr="00D97298" w:rsidRDefault="00A16D15" w:rsidP="00A16D15">
            <w:pPr>
              <w:pStyle w:val="Tabletext"/>
              <w:ind w:left="-63"/>
              <w:jc w:val="right"/>
              <w:rPr>
                <w:rStyle w:val="White"/>
              </w:rPr>
            </w:pPr>
            <w:r w:rsidRPr="00520B45">
              <w:rPr>
                <w:color w:val="FFFFFF"/>
                <w:szCs w:val="16"/>
                <w:lang w:val="ru-RU"/>
              </w:rPr>
              <w:t xml:space="preserve"> </w:t>
            </w:r>
            <w:r>
              <w:rPr>
                <w:color w:val="FFFFFF"/>
                <w:szCs w:val="16"/>
                <w:lang w:val="ru-RU"/>
              </w:rPr>
              <w:t>7 498</w:t>
            </w:r>
            <w:r w:rsidRPr="00D97298">
              <w:rPr>
                <w:color w:val="FFFFFF"/>
                <w:szCs w:val="16"/>
              </w:rPr>
              <w:t xml:space="preserve"> </w:t>
            </w:r>
          </w:p>
        </w:tc>
        <w:tc>
          <w:tcPr>
            <w:tcW w:w="1134" w:type="dxa"/>
            <w:tcBorders>
              <w:left w:val="nil"/>
            </w:tcBorders>
            <w:shd w:val="clear" w:color="auto" w:fill="FFFFFF"/>
            <w:tcMar>
              <w:left w:w="57" w:type="dxa"/>
              <w:right w:w="57" w:type="dxa"/>
            </w:tcMar>
          </w:tcPr>
          <w:p w14:paraId="3FC36DE1" w14:textId="1992EAEC" w:rsidR="00A16D15" w:rsidRPr="00D97298" w:rsidRDefault="00A16D15" w:rsidP="00A16D15">
            <w:pPr>
              <w:pStyle w:val="Tabletext"/>
              <w:ind w:left="-63"/>
              <w:jc w:val="right"/>
              <w:rPr>
                <w:rStyle w:val="White"/>
                <w:color w:val="7030A0"/>
              </w:rPr>
            </w:pPr>
            <w:r w:rsidRPr="00D97298">
              <w:rPr>
                <w:color w:val="7030A0"/>
                <w:szCs w:val="16"/>
              </w:rPr>
              <w:t xml:space="preserve"> </w:t>
            </w:r>
            <w:r>
              <w:rPr>
                <w:color w:val="7030A0"/>
                <w:szCs w:val="16"/>
                <w:lang w:val="ru-RU"/>
              </w:rPr>
              <w:t>8 335</w:t>
            </w:r>
            <w:r w:rsidRPr="00D97298">
              <w:rPr>
                <w:color w:val="7030A0"/>
                <w:szCs w:val="16"/>
              </w:rPr>
              <w:t xml:space="preserve"> </w:t>
            </w:r>
          </w:p>
        </w:tc>
        <w:tc>
          <w:tcPr>
            <w:tcW w:w="1134" w:type="dxa"/>
            <w:tcBorders>
              <w:left w:val="single" w:sz="8" w:space="0" w:color="BFBFBF"/>
            </w:tcBorders>
            <w:shd w:val="clear" w:color="auto" w:fill="FFFFFF"/>
          </w:tcPr>
          <w:p w14:paraId="475B1CF1" w14:textId="1D11E904" w:rsidR="00A16D15" w:rsidRPr="00BF75B8" w:rsidRDefault="00A16D15" w:rsidP="00A16D15">
            <w:pPr>
              <w:pStyle w:val="Tabletext"/>
              <w:ind w:left="-63"/>
              <w:jc w:val="right"/>
              <w:rPr>
                <w:szCs w:val="16"/>
              </w:rPr>
            </w:pPr>
            <w:r>
              <w:rPr>
                <w:i/>
                <w:color w:val="7030A0"/>
                <w:szCs w:val="16"/>
                <w:lang w:val="ru-RU"/>
              </w:rPr>
              <w:t>-10,0</w:t>
            </w:r>
          </w:p>
        </w:tc>
      </w:tr>
      <w:tr w:rsidR="00520B45" w:rsidRPr="00D97298" w14:paraId="5F15901E" w14:textId="77777777" w:rsidTr="00D97298">
        <w:trPr>
          <w:trHeight w:val="170"/>
        </w:trPr>
        <w:tc>
          <w:tcPr>
            <w:tcW w:w="2835" w:type="dxa"/>
            <w:shd w:val="clear" w:color="auto" w:fill="FFFFFF"/>
            <w:noWrap/>
            <w:tcMar>
              <w:top w:w="0" w:type="dxa"/>
              <w:left w:w="57" w:type="dxa"/>
              <w:bottom w:w="28" w:type="dxa"/>
              <w:right w:w="57" w:type="dxa"/>
            </w:tcMar>
          </w:tcPr>
          <w:p w14:paraId="6D34F6F9" w14:textId="77777777" w:rsidR="00520B45" w:rsidRPr="00D97298" w:rsidRDefault="00520B45" w:rsidP="00C52762">
            <w:pPr>
              <w:pStyle w:val="Tabletext"/>
            </w:pPr>
            <w:r w:rsidRPr="00DF24B4">
              <w:t>MOU (</w:t>
            </w:r>
            <w:r w:rsidRPr="00F1314A">
              <w:t>мин/месяц</w:t>
            </w:r>
            <w:r w:rsidRPr="00DF24B4">
              <w:t>)</w:t>
            </w:r>
          </w:p>
        </w:tc>
        <w:tc>
          <w:tcPr>
            <w:tcW w:w="1134" w:type="dxa"/>
            <w:shd w:val="clear" w:color="auto" w:fill="652D86"/>
            <w:tcMar>
              <w:top w:w="0" w:type="dxa"/>
              <w:left w:w="57" w:type="dxa"/>
              <w:bottom w:w="28" w:type="dxa"/>
              <w:right w:w="57" w:type="dxa"/>
            </w:tcMar>
          </w:tcPr>
          <w:p w14:paraId="23F3AB97" w14:textId="1AB04932" w:rsidR="00520B45" w:rsidRPr="00D97298" w:rsidRDefault="00520B45" w:rsidP="002319F0">
            <w:pPr>
              <w:pStyle w:val="Tabletext"/>
              <w:ind w:left="-63"/>
              <w:jc w:val="right"/>
              <w:rPr>
                <w:rStyle w:val="White"/>
              </w:rPr>
            </w:pPr>
            <w:r w:rsidRPr="00D97298">
              <w:rPr>
                <w:color w:val="FFFFFF"/>
                <w:szCs w:val="16"/>
              </w:rPr>
              <w:t xml:space="preserve"> </w:t>
            </w:r>
            <w:r w:rsidR="00D85744">
              <w:rPr>
                <w:color w:val="FFFFFF"/>
                <w:szCs w:val="16"/>
                <w:lang w:val="ru-RU"/>
              </w:rPr>
              <w:t>23</w:t>
            </w:r>
            <w:r w:rsidR="002319F0">
              <w:rPr>
                <w:color w:val="FFFFFF"/>
                <w:szCs w:val="16"/>
                <w:lang w:val="ru-RU"/>
              </w:rPr>
              <w:t>4</w:t>
            </w:r>
          </w:p>
        </w:tc>
        <w:tc>
          <w:tcPr>
            <w:tcW w:w="1134" w:type="dxa"/>
            <w:tcBorders>
              <w:left w:val="nil"/>
              <w:right w:val="single" w:sz="8" w:space="0" w:color="D9D9D9"/>
            </w:tcBorders>
            <w:shd w:val="clear" w:color="auto" w:fill="FFFFFF"/>
            <w:tcMar>
              <w:top w:w="0" w:type="dxa"/>
              <w:left w:w="57" w:type="dxa"/>
              <w:bottom w:w="28" w:type="dxa"/>
              <w:right w:w="57" w:type="dxa"/>
            </w:tcMar>
          </w:tcPr>
          <w:p w14:paraId="560A8084" w14:textId="731C4B98" w:rsidR="00520B45" w:rsidRPr="00D97298" w:rsidRDefault="002319F0" w:rsidP="00C52762">
            <w:pPr>
              <w:pStyle w:val="Tabletext"/>
              <w:ind w:left="-63"/>
              <w:jc w:val="right"/>
              <w:rPr>
                <w:color w:val="7030A0"/>
              </w:rPr>
            </w:pPr>
            <w:r>
              <w:rPr>
                <w:color w:val="7030A0"/>
                <w:szCs w:val="16"/>
                <w:lang w:val="ru-RU"/>
              </w:rPr>
              <w:t>223</w:t>
            </w:r>
            <w:r w:rsidR="00520B45" w:rsidRPr="00D97298">
              <w:rPr>
                <w:color w:val="7030A0"/>
                <w:szCs w:val="16"/>
              </w:rPr>
              <w:t xml:space="preserve"> </w:t>
            </w:r>
          </w:p>
        </w:tc>
        <w:tc>
          <w:tcPr>
            <w:tcW w:w="1134" w:type="dxa"/>
            <w:tcBorders>
              <w:left w:val="single" w:sz="8" w:space="0" w:color="D9D9D9"/>
            </w:tcBorders>
            <w:shd w:val="clear" w:color="auto" w:fill="FFFFFF"/>
            <w:noWrap/>
            <w:tcMar>
              <w:top w:w="0" w:type="dxa"/>
              <w:left w:w="57" w:type="dxa"/>
              <w:bottom w:w="28" w:type="dxa"/>
              <w:right w:w="57" w:type="dxa"/>
            </w:tcMar>
          </w:tcPr>
          <w:p w14:paraId="6BF13EC9" w14:textId="1F55057D" w:rsidR="00520B45" w:rsidRPr="00D85744" w:rsidRDefault="002319F0" w:rsidP="00C52762">
            <w:pPr>
              <w:pStyle w:val="Tabletext"/>
              <w:ind w:left="-63"/>
              <w:jc w:val="right"/>
              <w:rPr>
                <w:i/>
                <w:color w:val="7030A0"/>
                <w:lang w:val="ru-RU"/>
              </w:rPr>
            </w:pPr>
            <w:r>
              <w:rPr>
                <w:i/>
                <w:color w:val="7030A0"/>
                <w:szCs w:val="16"/>
                <w:lang w:val="ru-RU"/>
              </w:rPr>
              <w:t>4</w:t>
            </w:r>
            <w:r w:rsidR="00D85744">
              <w:rPr>
                <w:i/>
                <w:color w:val="7030A0"/>
                <w:szCs w:val="16"/>
                <w:lang w:val="ru-RU"/>
              </w:rPr>
              <w:t>,9</w:t>
            </w:r>
          </w:p>
        </w:tc>
        <w:tc>
          <w:tcPr>
            <w:tcW w:w="1134" w:type="dxa"/>
            <w:shd w:val="clear" w:color="auto" w:fill="652D86"/>
            <w:noWrap/>
            <w:tcMar>
              <w:top w:w="0" w:type="dxa"/>
              <w:left w:w="57" w:type="dxa"/>
              <w:bottom w:w="28" w:type="dxa"/>
              <w:right w:w="57" w:type="dxa"/>
            </w:tcMar>
          </w:tcPr>
          <w:p w14:paraId="2102A85F" w14:textId="7C52ED12" w:rsidR="00520B45" w:rsidRPr="00D97298" w:rsidRDefault="00520B45" w:rsidP="00A16D15">
            <w:pPr>
              <w:pStyle w:val="Tabletext"/>
              <w:ind w:left="-63"/>
              <w:jc w:val="right"/>
              <w:rPr>
                <w:rStyle w:val="White"/>
              </w:rPr>
            </w:pPr>
            <w:r w:rsidRPr="00D97298">
              <w:rPr>
                <w:color w:val="FFFFFF"/>
                <w:szCs w:val="16"/>
              </w:rPr>
              <w:t xml:space="preserve"> </w:t>
            </w:r>
            <w:r w:rsidR="00D85744">
              <w:rPr>
                <w:color w:val="FFFFFF"/>
                <w:szCs w:val="16"/>
                <w:lang w:val="ru-RU"/>
              </w:rPr>
              <w:t>22</w:t>
            </w:r>
            <w:r w:rsidR="00A16D15">
              <w:rPr>
                <w:color w:val="FFFFFF"/>
                <w:szCs w:val="16"/>
                <w:lang w:val="ru-RU"/>
              </w:rPr>
              <w:t>8</w:t>
            </w:r>
          </w:p>
        </w:tc>
        <w:tc>
          <w:tcPr>
            <w:tcW w:w="1134" w:type="dxa"/>
            <w:tcBorders>
              <w:left w:val="nil"/>
            </w:tcBorders>
            <w:shd w:val="clear" w:color="auto" w:fill="FFFFFF"/>
            <w:tcMar>
              <w:left w:w="57" w:type="dxa"/>
              <w:right w:w="57" w:type="dxa"/>
            </w:tcMar>
          </w:tcPr>
          <w:p w14:paraId="7E020805" w14:textId="761B9626" w:rsidR="00520B45" w:rsidRPr="00D97298" w:rsidRDefault="00520B45" w:rsidP="00A16D15">
            <w:pPr>
              <w:pStyle w:val="Tabletext"/>
              <w:ind w:left="-63"/>
              <w:jc w:val="right"/>
              <w:rPr>
                <w:rStyle w:val="White"/>
                <w:color w:val="7030A0"/>
              </w:rPr>
            </w:pPr>
            <w:r w:rsidRPr="00D97298">
              <w:rPr>
                <w:color w:val="7030A0"/>
                <w:szCs w:val="16"/>
              </w:rPr>
              <w:t xml:space="preserve"> </w:t>
            </w:r>
            <w:r w:rsidR="00D85744">
              <w:rPr>
                <w:color w:val="7030A0"/>
                <w:szCs w:val="16"/>
                <w:lang w:val="ru-RU"/>
              </w:rPr>
              <w:t>21</w:t>
            </w:r>
            <w:r w:rsidR="00A16D15">
              <w:rPr>
                <w:color w:val="7030A0"/>
                <w:szCs w:val="16"/>
                <w:lang w:val="ru-RU"/>
              </w:rPr>
              <w:t>5</w:t>
            </w:r>
            <w:r w:rsidRPr="00D97298">
              <w:rPr>
                <w:color w:val="7030A0"/>
                <w:szCs w:val="16"/>
              </w:rPr>
              <w:t xml:space="preserve"> </w:t>
            </w:r>
          </w:p>
        </w:tc>
        <w:tc>
          <w:tcPr>
            <w:tcW w:w="1134" w:type="dxa"/>
            <w:tcBorders>
              <w:left w:val="single" w:sz="8" w:space="0" w:color="BFBFBF"/>
            </w:tcBorders>
            <w:shd w:val="clear" w:color="auto" w:fill="FFFFFF"/>
          </w:tcPr>
          <w:p w14:paraId="2EFA9AE8" w14:textId="195A777E" w:rsidR="00520B45" w:rsidRPr="00BF75B8" w:rsidRDefault="00A16D15" w:rsidP="00C52762">
            <w:pPr>
              <w:pStyle w:val="Tabletext"/>
              <w:ind w:left="-63"/>
              <w:jc w:val="right"/>
              <w:rPr>
                <w:szCs w:val="16"/>
              </w:rPr>
            </w:pPr>
            <w:r>
              <w:rPr>
                <w:i/>
                <w:color w:val="7030A0"/>
                <w:szCs w:val="16"/>
                <w:lang w:val="ru-RU"/>
              </w:rPr>
              <w:t>6,0</w:t>
            </w:r>
          </w:p>
        </w:tc>
      </w:tr>
      <w:tr w:rsidR="00520B45" w:rsidRPr="00D97298" w14:paraId="47FB8FEC" w14:textId="77777777" w:rsidTr="00D97298">
        <w:trPr>
          <w:trHeight w:val="170"/>
        </w:trPr>
        <w:tc>
          <w:tcPr>
            <w:tcW w:w="2835" w:type="dxa"/>
            <w:shd w:val="clear" w:color="auto" w:fill="FFFFFF"/>
            <w:noWrap/>
            <w:tcMar>
              <w:top w:w="0" w:type="dxa"/>
              <w:left w:w="57" w:type="dxa"/>
              <w:bottom w:w="28" w:type="dxa"/>
              <w:right w:w="57" w:type="dxa"/>
            </w:tcMar>
          </w:tcPr>
          <w:p w14:paraId="5946C6EF" w14:textId="77777777" w:rsidR="00520B45" w:rsidRPr="00D97298" w:rsidRDefault="00520B45" w:rsidP="00C52762">
            <w:pPr>
              <w:pStyle w:val="Tabletext"/>
            </w:pPr>
            <w:r w:rsidRPr="00DF24B4">
              <w:t>ARPU (</w:t>
            </w:r>
            <w:r w:rsidRPr="00F1314A">
              <w:t>тенге</w:t>
            </w:r>
            <w:r w:rsidRPr="00DF24B4">
              <w:t>)</w:t>
            </w:r>
          </w:p>
        </w:tc>
        <w:tc>
          <w:tcPr>
            <w:tcW w:w="1134" w:type="dxa"/>
            <w:shd w:val="clear" w:color="auto" w:fill="652D86"/>
            <w:tcMar>
              <w:top w:w="0" w:type="dxa"/>
              <w:left w:w="57" w:type="dxa"/>
              <w:bottom w:w="28" w:type="dxa"/>
              <w:right w:w="57" w:type="dxa"/>
            </w:tcMar>
          </w:tcPr>
          <w:p w14:paraId="0B4A9838" w14:textId="3DE6E8B4" w:rsidR="00520B45" w:rsidRPr="00D97298" w:rsidRDefault="00D85744" w:rsidP="002319F0">
            <w:pPr>
              <w:pStyle w:val="Tabletext"/>
              <w:ind w:left="-63"/>
              <w:jc w:val="right"/>
              <w:rPr>
                <w:rStyle w:val="White"/>
              </w:rPr>
            </w:pPr>
            <w:r>
              <w:rPr>
                <w:color w:val="FFFFFF"/>
                <w:szCs w:val="16"/>
                <w:lang w:val="ru-RU"/>
              </w:rPr>
              <w:t xml:space="preserve">1 </w:t>
            </w:r>
            <w:r w:rsidR="002319F0">
              <w:rPr>
                <w:color w:val="FFFFFF"/>
                <w:szCs w:val="16"/>
                <w:lang w:val="ru-RU"/>
              </w:rPr>
              <w:t>415</w:t>
            </w:r>
            <w:r w:rsidR="00520B45" w:rsidRPr="00D97298">
              <w:rPr>
                <w:color w:val="FFFFFF"/>
                <w:szCs w:val="16"/>
              </w:rPr>
              <w:t xml:space="preserve"> </w:t>
            </w:r>
          </w:p>
        </w:tc>
        <w:tc>
          <w:tcPr>
            <w:tcW w:w="1134" w:type="dxa"/>
            <w:tcBorders>
              <w:left w:val="nil"/>
              <w:right w:val="single" w:sz="8" w:space="0" w:color="D9D9D9"/>
            </w:tcBorders>
            <w:shd w:val="clear" w:color="auto" w:fill="FFFFFF"/>
            <w:tcMar>
              <w:top w:w="0" w:type="dxa"/>
              <w:left w:w="57" w:type="dxa"/>
              <w:bottom w:w="28" w:type="dxa"/>
              <w:right w:w="57" w:type="dxa"/>
            </w:tcMar>
          </w:tcPr>
          <w:p w14:paraId="47BE4435" w14:textId="0C7DC6C4" w:rsidR="00520B45" w:rsidRPr="002319F0" w:rsidRDefault="002319F0" w:rsidP="00D85744">
            <w:pPr>
              <w:pStyle w:val="Tabletext"/>
              <w:ind w:left="-63"/>
              <w:jc w:val="right"/>
              <w:rPr>
                <w:color w:val="7030A0"/>
                <w:lang w:val="ru-RU"/>
              </w:rPr>
            </w:pPr>
            <w:r>
              <w:rPr>
                <w:color w:val="7030A0"/>
                <w:szCs w:val="16"/>
                <w:lang w:val="ru-RU"/>
              </w:rPr>
              <w:t>1 189</w:t>
            </w:r>
          </w:p>
        </w:tc>
        <w:tc>
          <w:tcPr>
            <w:tcW w:w="1134" w:type="dxa"/>
            <w:tcBorders>
              <w:left w:val="single" w:sz="8" w:space="0" w:color="D9D9D9"/>
            </w:tcBorders>
            <w:shd w:val="clear" w:color="auto" w:fill="FFFFFF"/>
            <w:noWrap/>
            <w:tcMar>
              <w:top w:w="0" w:type="dxa"/>
              <w:left w:w="57" w:type="dxa"/>
              <w:bottom w:w="28" w:type="dxa"/>
              <w:right w:w="57" w:type="dxa"/>
            </w:tcMar>
          </w:tcPr>
          <w:p w14:paraId="694B7101" w14:textId="63E05AAC" w:rsidR="00520B45" w:rsidRPr="00D85744" w:rsidRDefault="00A16D15" w:rsidP="00C52762">
            <w:pPr>
              <w:pStyle w:val="Tabletext"/>
              <w:ind w:left="-63"/>
              <w:jc w:val="right"/>
              <w:rPr>
                <w:i/>
                <w:color w:val="7030A0"/>
                <w:lang w:val="ru-RU"/>
              </w:rPr>
            </w:pPr>
            <w:r>
              <w:rPr>
                <w:i/>
                <w:color w:val="7030A0"/>
                <w:szCs w:val="16"/>
                <w:lang w:val="ru-RU"/>
              </w:rPr>
              <w:t>19,0</w:t>
            </w:r>
          </w:p>
        </w:tc>
        <w:tc>
          <w:tcPr>
            <w:tcW w:w="1134" w:type="dxa"/>
            <w:shd w:val="clear" w:color="auto" w:fill="652D86"/>
            <w:noWrap/>
            <w:tcMar>
              <w:top w:w="0" w:type="dxa"/>
              <w:left w:w="57" w:type="dxa"/>
              <w:bottom w:w="28" w:type="dxa"/>
              <w:right w:w="57" w:type="dxa"/>
            </w:tcMar>
          </w:tcPr>
          <w:p w14:paraId="0E3B25B5" w14:textId="6C8F0B17" w:rsidR="00520B45" w:rsidRPr="00D97298" w:rsidRDefault="00520B45" w:rsidP="00A16D15">
            <w:pPr>
              <w:pStyle w:val="Tabletext"/>
              <w:ind w:left="-63"/>
              <w:jc w:val="right"/>
              <w:rPr>
                <w:rStyle w:val="White"/>
              </w:rPr>
            </w:pPr>
            <w:r w:rsidRPr="00D97298">
              <w:rPr>
                <w:color w:val="FFFFFF"/>
                <w:szCs w:val="16"/>
              </w:rPr>
              <w:t xml:space="preserve"> </w:t>
            </w:r>
            <w:r w:rsidR="00D85744">
              <w:rPr>
                <w:color w:val="FFFFFF"/>
                <w:szCs w:val="16"/>
                <w:lang w:val="ru-RU"/>
              </w:rPr>
              <w:t xml:space="preserve">1 </w:t>
            </w:r>
            <w:r w:rsidR="00A16D15">
              <w:rPr>
                <w:color w:val="FFFFFF"/>
                <w:szCs w:val="16"/>
                <w:lang w:val="ru-RU"/>
              </w:rPr>
              <w:t>306</w:t>
            </w:r>
            <w:r w:rsidRPr="00D97298">
              <w:rPr>
                <w:color w:val="FFFFFF"/>
                <w:szCs w:val="16"/>
              </w:rPr>
              <w:t xml:space="preserve"> </w:t>
            </w:r>
          </w:p>
        </w:tc>
        <w:tc>
          <w:tcPr>
            <w:tcW w:w="1134" w:type="dxa"/>
            <w:tcBorders>
              <w:left w:val="nil"/>
            </w:tcBorders>
            <w:shd w:val="clear" w:color="auto" w:fill="FFFFFF"/>
            <w:tcMar>
              <w:left w:w="57" w:type="dxa"/>
              <w:right w:w="57" w:type="dxa"/>
            </w:tcMar>
          </w:tcPr>
          <w:p w14:paraId="0E224B47" w14:textId="70DB4F08" w:rsidR="00520B45" w:rsidRPr="00D97298" w:rsidRDefault="00D85744" w:rsidP="00A16D15">
            <w:pPr>
              <w:pStyle w:val="Tabletext"/>
              <w:ind w:left="-63"/>
              <w:jc w:val="right"/>
              <w:rPr>
                <w:rStyle w:val="White"/>
                <w:color w:val="7030A0"/>
              </w:rPr>
            </w:pPr>
            <w:r>
              <w:rPr>
                <w:color w:val="7030A0"/>
                <w:szCs w:val="16"/>
                <w:lang w:val="ru-RU"/>
              </w:rPr>
              <w:t xml:space="preserve">1 </w:t>
            </w:r>
            <w:r w:rsidR="00A16D15">
              <w:rPr>
                <w:color w:val="7030A0"/>
                <w:szCs w:val="16"/>
                <w:lang w:val="ru-RU"/>
              </w:rPr>
              <w:t>120</w:t>
            </w:r>
          </w:p>
        </w:tc>
        <w:tc>
          <w:tcPr>
            <w:tcW w:w="1134" w:type="dxa"/>
            <w:tcBorders>
              <w:left w:val="single" w:sz="8" w:space="0" w:color="BFBFBF"/>
            </w:tcBorders>
            <w:shd w:val="clear" w:color="auto" w:fill="FFFFFF"/>
          </w:tcPr>
          <w:p w14:paraId="54AE90F3" w14:textId="5B31BD1B" w:rsidR="00520B45" w:rsidRPr="00BF75B8" w:rsidRDefault="00A16D15" w:rsidP="00C52762">
            <w:pPr>
              <w:pStyle w:val="Tabletext"/>
              <w:ind w:left="-63"/>
              <w:jc w:val="right"/>
              <w:rPr>
                <w:szCs w:val="16"/>
              </w:rPr>
            </w:pPr>
            <w:r>
              <w:rPr>
                <w:i/>
                <w:color w:val="7030A0"/>
                <w:szCs w:val="16"/>
                <w:lang w:val="ru-RU"/>
              </w:rPr>
              <w:t>16,6</w:t>
            </w:r>
          </w:p>
        </w:tc>
      </w:tr>
      <w:tr w:rsidR="00520B45" w:rsidRPr="00D97298" w14:paraId="4457F69D" w14:textId="77777777" w:rsidTr="00D97298">
        <w:trPr>
          <w:trHeight w:val="170"/>
        </w:trPr>
        <w:tc>
          <w:tcPr>
            <w:tcW w:w="2835" w:type="dxa"/>
            <w:shd w:val="clear" w:color="auto" w:fill="FFFFFF"/>
            <w:noWrap/>
            <w:tcMar>
              <w:top w:w="0" w:type="dxa"/>
              <w:left w:w="57" w:type="dxa"/>
              <w:bottom w:w="28" w:type="dxa"/>
              <w:right w:w="57" w:type="dxa"/>
            </w:tcMar>
          </w:tcPr>
          <w:p w14:paraId="18CD1BD1" w14:textId="77777777" w:rsidR="00520B45" w:rsidRPr="00D97298" w:rsidRDefault="00520B45" w:rsidP="00C52762">
            <w:pPr>
              <w:pStyle w:val="Tabletext"/>
            </w:pPr>
            <w:r w:rsidRPr="00F1314A">
              <w:t xml:space="preserve">Уровень оттока </w:t>
            </w:r>
            <w:r w:rsidRPr="00DF24B4">
              <w:t>(%)</w:t>
            </w:r>
          </w:p>
        </w:tc>
        <w:tc>
          <w:tcPr>
            <w:tcW w:w="1134" w:type="dxa"/>
            <w:shd w:val="clear" w:color="auto" w:fill="652D86"/>
            <w:tcMar>
              <w:top w:w="0" w:type="dxa"/>
              <w:left w:w="57" w:type="dxa"/>
              <w:bottom w:w="28" w:type="dxa"/>
              <w:right w:w="57" w:type="dxa"/>
            </w:tcMar>
          </w:tcPr>
          <w:p w14:paraId="0FB0D48E" w14:textId="04F8A94D" w:rsidR="00520B45" w:rsidRPr="00D97298" w:rsidRDefault="002319F0" w:rsidP="001C51F1">
            <w:pPr>
              <w:pStyle w:val="Tabletext"/>
              <w:ind w:left="-63"/>
              <w:jc w:val="right"/>
              <w:rPr>
                <w:rStyle w:val="White"/>
              </w:rPr>
            </w:pPr>
            <w:r>
              <w:rPr>
                <w:color w:val="FFFFFF"/>
                <w:szCs w:val="16"/>
                <w:lang w:val="ru-RU"/>
              </w:rPr>
              <w:t>48,</w:t>
            </w:r>
            <w:r w:rsidR="001C51F1">
              <w:rPr>
                <w:color w:val="FFFFFF"/>
                <w:szCs w:val="16"/>
                <w:lang w:val="ru-RU"/>
              </w:rPr>
              <w:t>7</w:t>
            </w:r>
          </w:p>
        </w:tc>
        <w:tc>
          <w:tcPr>
            <w:tcW w:w="1134" w:type="dxa"/>
            <w:tcBorders>
              <w:left w:val="nil"/>
              <w:right w:val="single" w:sz="8" w:space="0" w:color="D9D9D9"/>
            </w:tcBorders>
            <w:shd w:val="clear" w:color="auto" w:fill="FFFFFF"/>
            <w:tcMar>
              <w:top w:w="0" w:type="dxa"/>
              <w:left w:w="57" w:type="dxa"/>
              <w:bottom w:w="28" w:type="dxa"/>
              <w:right w:w="57" w:type="dxa"/>
            </w:tcMar>
          </w:tcPr>
          <w:p w14:paraId="0DD704D6" w14:textId="09531A48" w:rsidR="00520B45" w:rsidRPr="00D85744" w:rsidRDefault="002319F0" w:rsidP="00C52762">
            <w:pPr>
              <w:pStyle w:val="Tabletext"/>
              <w:ind w:left="-63"/>
              <w:jc w:val="right"/>
              <w:rPr>
                <w:color w:val="7030A0"/>
                <w:lang w:val="ru-RU"/>
              </w:rPr>
            </w:pPr>
            <w:r>
              <w:rPr>
                <w:color w:val="7030A0"/>
                <w:szCs w:val="16"/>
                <w:lang w:val="ru-RU"/>
              </w:rPr>
              <w:t>80,7</w:t>
            </w:r>
          </w:p>
        </w:tc>
        <w:tc>
          <w:tcPr>
            <w:tcW w:w="1134" w:type="dxa"/>
            <w:tcBorders>
              <w:left w:val="single" w:sz="8" w:space="0" w:color="D9D9D9"/>
            </w:tcBorders>
            <w:shd w:val="clear" w:color="auto" w:fill="FFFFFF"/>
            <w:noWrap/>
            <w:tcMar>
              <w:top w:w="0" w:type="dxa"/>
              <w:left w:w="57" w:type="dxa"/>
              <w:bottom w:w="28" w:type="dxa"/>
              <w:right w:w="57" w:type="dxa"/>
            </w:tcMar>
          </w:tcPr>
          <w:p w14:paraId="0CE13088" w14:textId="20FA145C" w:rsidR="00520B45" w:rsidRPr="00A16D15" w:rsidRDefault="00520B45" w:rsidP="00C52762">
            <w:pPr>
              <w:pStyle w:val="Tabletext"/>
              <w:ind w:left="-63"/>
              <w:jc w:val="right"/>
              <w:rPr>
                <w:i/>
                <w:color w:val="7030A0"/>
                <w:lang w:val="ru-RU"/>
              </w:rPr>
            </w:pPr>
          </w:p>
        </w:tc>
        <w:tc>
          <w:tcPr>
            <w:tcW w:w="1134" w:type="dxa"/>
            <w:shd w:val="clear" w:color="auto" w:fill="652D86"/>
            <w:noWrap/>
            <w:tcMar>
              <w:top w:w="0" w:type="dxa"/>
              <w:left w:w="57" w:type="dxa"/>
              <w:bottom w:w="28" w:type="dxa"/>
              <w:right w:w="57" w:type="dxa"/>
            </w:tcMar>
          </w:tcPr>
          <w:p w14:paraId="360F7A05" w14:textId="39D428CC" w:rsidR="00520B45" w:rsidRPr="00D85744" w:rsidRDefault="00A16D15" w:rsidP="00C52762">
            <w:pPr>
              <w:pStyle w:val="Tabletext"/>
              <w:ind w:left="-63"/>
              <w:jc w:val="right"/>
              <w:rPr>
                <w:rStyle w:val="White"/>
                <w:lang w:val="ru-RU"/>
              </w:rPr>
            </w:pPr>
            <w:r>
              <w:rPr>
                <w:color w:val="FFFFFF"/>
                <w:szCs w:val="16"/>
                <w:lang w:val="ru-RU"/>
              </w:rPr>
              <w:t>44,1</w:t>
            </w:r>
          </w:p>
        </w:tc>
        <w:tc>
          <w:tcPr>
            <w:tcW w:w="1134" w:type="dxa"/>
            <w:tcBorders>
              <w:left w:val="nil"/>
            </w:tcBorders>
            <w:shd w:val="clear" w:color="auto" w:fill="FFFFFF"/>
            <w:tcMar>
              <w:left w:w="57" w:type="dxa"/>
              <w:right w:w="57" w:type="dxa"/>
            </w:tcMar>
          </w:tcPr>
          <w:p w14:paraId="0AC8D687" w14:textId="3A67F790" w:rsidR="00520B45" w:rsidRPr="00D85744" w:rsidRDefault="00A16D15" w:rsidP="00C52762">
            <w:pPr>
              <w:pStyle w:val="Tabletext"/>
              <w:ind w:left="-63"/>
              <w:jc w:val="right"/>
              <w:rPr>
                <w:rStyle w:val="White"/>
                <w:color w:val="7030A0"/>
                <w:lang w:val="ru-RU"/>
              </w:rPr>
            </w:pPr>
            <w:r>
              <w:rPr>
                <w:color w:val="7030A0"/>
                <w:szCs w:val="16"/>
                <w:lang w:val="ru-RU"/>
              </w:rPr>
              <w:t>56,0</w:t>
            </w:r>
          </w:p>
        </w:tc>
        <w:tc>
          <w:tcPr>
            <w:tcW w:w="1134" w:type="dxa"/>
            <w:tcBorders>
              <w:left w:val="single" w:sz="8" w:space="0" w:color="BFBFBF"/>
            </w:tcBorders>
            <w:shd w:val="clear" w:color="auto" w:fill="FFFFFF"/>
          </w:tcPr>
          <w:p w14:paraId="55DAC22C" w14:textId="300CFA62" w:rsidR="00520B45" w:rsidRPr="00BF75B8" w:rsidRDefault="00520B45" w:rsidP="00C52762">
            <w:pPr>
              <w:pStyle w:val="Tabletext"/>
              <w:ind w:left="-63"/>
              <w:jc w:val="right"/>
              <w:rPr>
                <w:szCs w:val="16"/>
                <w:lang w:val="ru-RU"/>
              </w:rPr>
            </w:pPr>
          </w:p>
        </w:tc>
      </w:tr>
      <w:tr w:rsidR="00520B45" w:rsidRPr="00D97298" w14:paraId="1A3AE125" w14:textId="77777777" w:rsidTr="00D97298">
        <w:trPr>
          <w:trHeight w:val="170"/>
        </w:trPr>
        <w:tc>
          <w:tcPr>
            <w:tcW w:w="2835" w:type="dxa"/>
            <w:tcBorders>
              <w:bottom w:val="single" w:sz="4" w:space="0" w:color="D9D9D9"/>
            </w:tcBorders>
            <w:shd w:val="clear" w:color="auto" w:fill="FFFFFF"/>
            <w:noWrap/>
            <w:tcMar>
              <w:top w:w="0" w:type="dxa"/>
              <w:left w:w="57" w:type="dxa"/>
              <w:bottom w:w="28" w:type="dxa"/>
              <w:right w:w="57" w:type="dxa"/>
            </w:tcMar>
          </w:tcPr>
          <w:p w14:paraId="7D9CBCB3" w14:textId="77777777" w:rsidR="00520B45" w:rsidRPr="00D97298" w:rsidRDefault="00520B45" w:rsidP="00C52762">
            <w:pPr>
              <w:pStyle w:val="Tabletext"/>
            </w:pPr>
            <w:r w:rsidRPr="00F1314A">
              <w:t>Сотрудники, на конец периода</w:t>
            </w:r>
          </w:p>
        </w:tc>
        <w:tc>
          <w:tcPr>
            <w:tcW w:w="1134" w:type="dxa"/>
            <w:shd w:val="clear" w:color="auto" w:fill="652D86"/>
            <w:tcMar>
              <w:top w:w="0" w:type="dxa"/>
              <w:left w:w="57" w:type="dxa"/>
              <w:bottom w:w="28" w:type="dxa"/>
              <w:right w:w="57" w:type="dxa"/>
            </w:tcMar>
          </w:tcPr>
          <w:p w14:paraId="01000CCD" w14:textId="6BE61A36" w:rsidR="00520B45" w:rsidRPr="00D97298" w:rsidRDefault="00520B45" w:rsidP="002319F0">
            <w:pPr>
              <w:pStyle w:val="Tabletext"/>
              <w:ind w:left="-63"/>
              <w:jc w:val="right"/>
              <w:rPr>
                <w:rStyle w:val="White"/>
              </w:rPr>
            </w:pPr>
            <w:r w:rsidRPr="00D97298">
              <w:rPr>
                <w:color w:val="FFFFFF"/>
                <w:szCs w:val="16"/>
              </w:rPr>
              <w:t xml:space="preserve"> </w:t>
            </w:r>
            <w:r w:rsidR="00D85744">
              <w:rPr>
                <w:color w:val="FFFFFF"/>
                <w:szCs w:val="16"/>
                <w:lang w:val="ru-RU"/>
              </w:rPr>
              <w:t>1 8</w:t>
            </w:r>
            <w:r w:rsidR="002319F0">
              <w:rPr>
                <w:color w:val="FFFFFF"/>
                <w:szCs w:val="16"/>
                <w:lang w:val="ru-RU"/>
              </w:rPr>
              <w:t>76</w:t>
            </w:r>
            <w:r w:rsidRPr="00D97298">
              <w:rPr>
                <w:color w:val="FFFFFF"/>
                <w:szCs w:val="16"/>
              </w:rPr>
              <w:t xml:space="preserve"> </w:t>
            </w:r>
          </w:p>
        </w:tc>
        <w:tc>
          <w:tcPr>
            <w:tcW w:w="1134" w:type="dxa"/>
            <w:tcBorders>
              <w:left w:val="nil"/>
              <w:bottom w:val="single" w:sz="4" w:space="0" w:color="D9D9D9"/>
              <w:right w:val="single" w:sz="8" w:space="0" w:color="D9D9D9"/>
            </w:tcBorders>
            <w:shd w:val="clear" w:color="auto" w:fill="FFFFFF"/>
            <w:tcMar>
              <w:top w:w="0" w:type="dxa"/>
              <w:left w:w="57" w:type="dxa"/>
              <w:bottom w:w="28" w:type="dxa"/>
              <w:right w:w="57" w:type="dxa"/>
            </w:tcMar>
          </w:tcPr>
          <w:p w14:paraId="79F7CBFE" w14:textId="3AC42C38" w:rsidR="00520B45" w:rsidRPr="00D97298" w:rsidRDefault="00520B45" w:rsidP="002319F0">
            <w:pPr>
              <w:pStyle w:val="Tabletext"/>
              <w:ind w:left="-63"/>
              <w:jc w:val="right"/>
              <w:rPr>
                <w:color w:val="7030A0"/>
              </w:rPr>
            </w:pPr>
            <w:r w:rsidRPr="00D97298">
              <w:rPr>
                <w:color w:val="7030A0"/>
                <w:szCs w:val="16"/>
              </w:rPr>
              <w:t xml:space="preserve"> </w:t>
            </w:r>
            <w:r w:rsidR="00D85744">
              <w:rPr>
                <w:color w:val="7030A0"/>
                <w:szCs w:val="16"/>
                <w:lang w:val="ru-RU"/>
              </w:rPr>
              <w:t>1 8</w:t>
            </w:r>
            <w:r w:rsidR="002319F0">
              <w:rPr>
                <w:color w:val="7030A0"/>
                <w:szCs w:val="16"/>
                <w:lang w:val="ru-RU"/>
              </w:rPr>
              <w:t>34</w:t>
            </w:r>
            <w:r w:rsidRPr="00D97298">
              <w:rPr>
                <w:color w:val="7030A0"/>
                <w:szCs w:val="16"/>
              </w:rPr>
              <w:t xml:space="preserve"> </w:t>
            </w:r>
          </w:p>
        </w:tc>
        <w:tc>
          <w:tcPr>
            <w:tcW w:w="1134" w:type="dxa"/>
            <w:tcBorders>
              <w:left w:val="single" w:sz="8" w:space="0" w:color="D9D9D9"/>
              <w:bottom w:val="single" w:sz="4" w:space="0" w:color="D9D9D9"/>
            </w:tcBorders>
            <w:shd w:val="clear" w:color="auto" w:fill="FFFFFF"/>
            <w:noWrap/>
            <w:tcMar>
              <w:top w:w="0" w:type="dxa"/>
              <w:left w:w="57" w:type="dxa"/>
              <w:bottom w:w="28" w:type="dxa"/>
              <w:right w:w="57" w:type="dxa"/>
            </w:tcMar>
          </w:tcPr>
          <w:p w14:paraId="3259BFF8" w14:textId="0213A05C" w:rsidR="00520B45" w:rsidRPr="00D85744" w:rsidRDefault="00A16D15" w:rsidP="00C52762">
            <w:pPr>
              <w:pStyle w:val="Tabletext"/>
              <w:ind w:left="-63"/>
              <w:jc w:val="right"/>
              <w:rPr>
                <w:i/>
                <w:color w:val="7030A0"/>
                <w:lang w:val="ru-RU"/>
              </w:rPr>
            </w:pPr>
            <w:r>
              <w:rPr>
                <w:i/>
                <w:color w:val="7030A0"/>
                <w:szCs w:val="16"/>
                <w:lang w:val="ru-RU"/>
              </w:rPr>
              <w:t>2,3</w:t>
            </w:r>
          </w:p>
        </w:tc>
        <w:tc>
          <w:tcPr>
            <w:tcW w:w="1134" w:type="dxa"/>
            <w:shd w:val="clear" w:color="auto" w:fill="652D86"/>
            <w:noWrap/>
            <w:tcMar>
              <w:top w:w="0" w:type="dxa"/>
              <w:left w:w="57" w:type="dxa"/>
              <w:bottom w:w="28" w:type="dxa"/>
              <w:right w:w="57" w:type="dxa"/>
            </w:tcMar>
          </w:tcPr>
          <w:p w14:paraId="3826534D" w14:textId="54628378" w:rsidR="00520B45" w:rsidRPr="00D97298" w:rsidRDefault="00D85744" w:rsidP="00A16D15">
            <w:pPr>
              <w:pStyle w:val="Tabletext"/>
              <w:ind w:left="-63"/>
              <w:jc w:val="right"/>
              <w:rPr>
                <w:rStyle w:val="White"/>
              </w:rPr>
            </w:pPr>
            <w:r>
              <w:rPr>
                <w:color w:val="FFFFFF"/>
                <w:szCs w:val="16"/>
                <w:lang w:val="ru-RU"/>
              </w:rPr>
              <w:t>1 8</w:t>
            </w:r>
            <w:r w:rsidR="00A16D15">
              <w:rPr>
                <w:color w:val="FFFFFF"/>
                <w:szCs w:val="16"/>
                <w:lang w:val="ru-RU"/>
              </w:rPr>
              <w:t>76</w:t>
            </w:r>
            <w:r w:rsidR="00520B45" w:rsidRPr="00D97298">
              <w:rPr>
                <w:color w:val="FFFFFF"/>
                <w:szCs w:val="16"/>
              </w:rPr>
              <w:t xml:space="preserve"> </w:t>
            </w:r>
          </w:p>
        </w:tc>
        <w:tc>
          <w:tcPr>
            <w:tcW w:w="1134" w:type="dxa"/>
            <w:tcBorders>
              <w:left w:val="nil"/>
              <w:bottom w:val="single" w:sz="4" w:space="0" w:color="D9D9D9"/>
            </w:tcBorders>
            <w:shd w:val="clear" w:color="auto" w:fill="FFFFFF"/>
            <w:tcMar>
              <w:left w:w="57" w:type="dxa"/>
              <w:right w:w="57" w:type="dxa"/>
            </w:tcMar>
          </w:tcPr>
          <w:p w14:paraId="31569261" w14:textId="74E0163E" w:rsidR="00520B45" w:rsidRPr="00D85744" w:rsidRDefault="00520B45" w:rsidP="00A16D15">
            <w:pPr>
              <w:pStyle w:val="Tabletext"/>
              <w:ind w:left="-63"/>
              <w:jc w:val="right"/>
              <w:rPr>
                <w:rStyle w:val="White"/>
                <w:color w:val="7030A0"/>
                <w:lang w:val="ru-RU"/>
              </w:rPr>
            </w:pPr>
            <w:r w:rsidRPr="00D97298">
              <w:rPr>
                <w:color w:val="7030A0"/>
                <w:szCs w:val="16"/>
              </w:rPr>
              <w:t xml:space="preserve">  </w:t>
            </w:r>
            <w:r w:rsidR="00D85744">
              <w:rPr>
                <w:color w:val="7030A0"/>
                <w:szCs w:val="16"/>
                <w:lang w:val="ru-RU"/>
              </w:rPr>
              <w:t>1 8</w:t>
            </w:r>
            <w:r w:rsidR="00A16D15">
              <w:rPr>
                <w:color w:val="7030A0"/>
                <w:szCs w:val="16"/>
                <w:lang w:val="ru-RU"/>
              </w:rPr>
              <w:t>34</w:t>
            </w:r>
          </w:p>
        </w:tc>
        <w:tc>
          <w:tcPr>
            <w:tcW w:w="1134" w:type="dxa"/>
            <w:tcBorders>
              <w:left w:val="single" w:sz="8" w:space="0" w:color="BFBFBF"/>
              <w:bottom w:val="single" w:sz="4" w:space="0" w:color="D9D9D9"/>
            </w:tcBorders>
            <w:shd w:val="clear" w:color="auto" w:fill="FFFFFF"/>
          </w:tcPr>
          <w:p w14:paraId="613A722C" w14:textId="5C674A42" w:rsidR="00520B45" w:rsidRPr="00BF75B8" w:rsidRDefault="00A16D15" w:rsidP="00C52762">
            <w:pPr>
              <w:pStyle w:val="Tabletext"/>
              <w:ind w:left="-63"/>
              <w:jc w:val="right"/>
              <w:rPr>
                <w:szCs w:val="16"/>
              </w:rPr>
            </w:pPr>
            <w:r>
              <w:rPr>
                <w:i/>
                <w:color w:val="7030A0"/>
                <w:szCs w:val="16"/>
                <w:lang w:val="ru-RU"/>
              </w:rPr>
              <w:t>2,3</w:t>
            </w:r>
          </w:p>
        </w:tc>
      </w:tr>
    </w:tbl>
    <w:p w14:paraId="5FDC1624" w14:textId="77777777" w:rsidR="00C84938" w:rsidRDefault="00C84938" w:rsidP="0076292B"/>
    <w:p w14:paraId="194A4AC8" w14:textId="77777777" w:rsidR="00BF511D" w:rsidRDefault="00BF511D" w:rsidP="00BF75B8">
      <w:pPr>
        <w:ind w:right="-88"/>
        <w:sectPr w:rsidR="00BF511D" w:rsidSect="004441A0">
          <w:pgSz w:w="11900" w:h="16840"/>
          <w:pgMar w:top="1616" w:right="1134" w:bottom="2376" w:left="1134" w:header="595" w:footer="624" w:gutter="0"/>
          <w:cols w:space="397"/>
          <w:docGrid w:linePitch="360"/>
        </w:sectPr>
      </w:pPr>
    </w:p>
    <w:p w14:paraId="52239D1E" w14:textId="77777777" w:rsidR="00520B45" w:rsidRPr="004725B8" w:rsidRDefault="00520B45" w:rsidP="00520B45">
      <w:pPr>
        <w:rPr>
          <w:lang w:val="ru-RU"/>
        </w:rPr>
        <w:sectPr w:rsidR="00520B45" w:rsidRPr="004725B8" w:rsidSect="00E76473">
          <w:pgSz w:w="11900" w:h="16840"/>
          <w:pgMar w:top="1616" w:right="1134" w:bottom="2376" w:left="1134" w:header="595" w:footer="624" w:gutter="0"/>
          <w:cols w:num="2" w:space="397"/>
          <w:docGrid w:linePitch="360"/>
        </w:sectPr>
      </w:pPr>
      <w:r w:rsidRPr="004725B8">
        <w:rPr>
          <w:rFonts w:cs="Arial-BoldMT"/>
          <w:b/>
          <w:bCs/>
          <w:color w:val="652D86"/>
          <w:sz w:val="22"/>
          <w:szCs w:val="22"/>
          <w:lang w:val="ru-RU"/>
        </w:rPr>
        <w:lastRenderedPageBreak/>
        <w:t>Прогнозные заявления</w:t>
      </w:r>
    </w:p>
    <w:p w14:paraId="3B4F6629" w14:textId="7D0F31C2" w:rsidR="00520B45" w:rsidRPr="00A64D7B" w:rsidRDefault="00520B45" w:rsidP="00E817D3">
      <w:pPr>
        <w:rPr>
          <w:lang w:val="ru-RU"/>
        </w:rPr>
      </w:pPr>
      <w:r w:rsidRPr="00F1314A">
        <w:rPr>
          <w:lang w:val="ru-RU"/>
        </w:rPr>
        <w:t xml:space="preserve">Настоящий отчёт </w:t>
      </w:r>
      <w:r w:rsidR="00BF75B8">
        <w:rPr>
          <w:lang w:val="ru-RU"/>
        </w:rPr>
        <w:t xml:space="preserve">может </w:t>
      </w:r>
      <w:r w:rsidRPr="00F1314A">
        <w:rPr>
          <w:lang w:val="ru-RU"/>
        </w:rPr>
        <w:t>содерж</w:t>
      </w:r>
      <w:r w:rsidR="00BF75B8">
        <w:rPr>
          <w:lang w:val="ru-RU"/>
        </w:rPr>
        <w:t>ать</w:t>
      </w:r>
      <w:r w:rsidRPr="00F1314A">
        <w:rPr>
          <w:lang w:val="ru-RU"/>
        </w:rPr>
        <w:t xml:space="preserve"> заявления, касающиеся, в частности, финансового состояния </w:t>
      </w:r>
      <w:r>
        <w:rPr>
          <w:lang w:val="ru-RU"/>
        </w:rPr>
        <w:t>Кселл</w:t>
      </w:r>
      <w:r w:rsidRPr="00F1314A">
        <w:rPr>
          <w:lang w:val="ru-RU"/>
        </w:rPr>
        <w:t xml:space="preserve"> и результатов деятельности, которые являются, по сути, прогнозными. Такие заявления не являются историческими фактами, они, скорее, представляют собой будущие ожидания Компании. </w:t>
      </w:r>
      <w:r>
        <w:rPr>
          <w:lang w:val="ru-RU"/>
        </w:rPr>
        <w:t>Кселл</w:t>
      </w:r>
      <w:r w:rsidRPr="00F1314A">
        <w:rPr>
          <w:lang w:val="ru-RU"/>
        </w:rPr>
        <w:t xml:space="preserve"> считает, что ожидания, отражённые в данных прогнозных заявлениях, основаны на разумных предположениях, однако прогнозные заявления связаны с риском и неопределённостью, и ряд важных факторов может повлиять на фактические результаты или результаты могут существенно отличаться от тех, которые содержатся в любом таком прогнозном заявлении</w:t>
      </w:r>
      <w:r w:rsidRPr="00A64D7B">
        <w:rPr>
          <w:lang w:val="ru-RU"/>
        </w:rPr>
        <w:t xml:space="preserve">. </w:t>
      </w:r>
    </w:p>
    <w:p w14:paraId="700EF9B3" w14:textId="77777777" w:rsidR="00A40F9B" w:rsidRPr="00520B45" w:rsidRDefault="00520B45" w:rsidP="00E817D3">
      <w:pPr>
        <w:rPr>
          <w:lang w:val="ru-RU"/>
        </w:rPr>
      </w:pPr>
      <w:r w:rsidRPr="00F1314A">
        <w:rPr>
          <w:lang w:val="ru-RU"/>
        </w:rPr>
        <w:t xml:space="preserve">Такие важные факторы включают, но не ограничиваются следующим: позиция </w:t>
      </w:r>
      <w:r>
        <w:rPr>
          <w:lang w:val="ru-RU"/>
        </w:rPr>
        <w:t>Кселл</w:t>
      </w:r>
      <w:r w:rsidRPr="00F1314A">
        <w:rPr>
          <w:lang w:val="ru-RU"/>
        </w:rPr>
        <w:t xml:space="preserve"> на рынке, рост в телекоммуникационной отрасли, а также влияние конкуренции и других экономических, деловых, конкурентных и/или регуляторных факторов, оказывающих воздействие на бизнес </w:t>
      </w:r>
      <w:r>
        <w:rPr>
          <w:lang w:val="ru-RU"/>
        </w:rPr>
        <w:t>Кселл</w:t>
      </w:r>
      <w:r w:rsidRPr="00F1314A">
        <w:rPr>
          <w:lang w:val="ru-RU"/>
        </w:rPr>
        <w:t xml:space="preserve"> и телекоммуникационную отрасль в целом. Прогнозные заявления действительны только на дату, когда они были сделаны, и, кроме случаев, предусмотренных применимыми законами, </w:t>
      </w:r>
      <w:r>
        <w:rPr>
          <w:lang w:val="ru-RU"/>
        </w:rPr>
        <w:t>Кселл</w:t>
      </w:r>
      <w:r w:rsidRPr="00F1314A">
        <w:rPr>
          <w:lang w:val="ru-RU"/>
        </w:rPr>
        <w:t xml:space="preserve"> не берет на себя каких-либо обязательств по обновлению любого из них в свете новой информации или будущих событий</w:t>
      </w:r>
      <w:r w:rsidR="00A40F9B" w:rsidRPr="00520B45">
        <w:rPr>
          <w:lang w:val="ru-RU"/>
        </w:rPr>
        <w:t>.</w:t>
      </w:r>
    </w:p>
    <w:p w14:paraId="098E3AD2" w14:textId="77777777" w:rsidR="003D1F42" w:rsidRPr="00520B45" w:rsidRDefault="003D1F42" w:rsidP="00A40F9B">
      <w:pPr>
        <w:rPr>
          <w:lang w:val="ru-RU"/>
        </w:rPr>
        <w:sectPr w:rsidR="003D1F42" w:rsidRPr="00520B45" w:rsidSect="003D1F42">
          <w:type w:val="continuous"/>
          <w:pgSz w:w="11900" w:h="16840"/>
          <w:pgMar w:top="1616" w:right="1134" w:bottom="2376" w:left="1134" w:header="595" w:footer="624" w:gutter="0"/>
          <w:cols w:num="2" w:space="397"/>
          <w:docGrid w:linePitch="360"/>
        </w:sectPr>
      </w:pPr>
    </w:p>
    <w:p w14:paraId="30734842" w14:textId="77777777" w:rsidR="00BF511D" w:rsidRPr="00520B45" w:rsidRDefault="00BF511D" w:rsidP="003D1F42">
      <w:pPr>
        <w:rPr>
          <w:lang w:val="ru-RU"/>
        </w:rPr>
      </w:pPr>
    </w:p>
    <w:sectPr w:rsidR="00BF511D" w:rsidRPr="00520B45" w:rsidSect="003D1F42">
      <w:type w:val="continuous"/>
      <w:pgSz w:w="11900" w:h="16840"/>
      <w:pgMar w:top="1616" w:right="1134" w:bottom="2376" w:left="1134" w:header="595" w:footer="62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5147" w14:textId="77777777" w:rsidR="009F747F" w:rsidRDefault="009F747F" w:rsidP="0090526D">
      <w:r>
        <w:separator/>
      </w:r>
    </w:p>
  </w:endnote>
  <w:endnote w:type="continuationSeparator" w:id="0">
    <w:p w14:paraId="0A7BB82F" w14:textId="77777777" w:rsidR="009F747F" w:rsidRDefault="009F747F" w:rsidP="009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charset w:val="00"/>
    <w:family w:val="auto"/>
    <w:pitch w:val="variable"/>
    <w:sig w:usb0="60000287" w:usb1="00000001" w:usb2="00000000" w:usb3="00000000" w:csb0="0000019F" w:csb1="00000000"/>
  </w:font>
  <w:font w:name="ArialMT">
    <w:altName w:val="Arial"/>
    <w:charset w:val="00"/>
    <w:family w:val="swiss"/>
    <w:pitch w:val="variable"/>
    <w:sig w:usb0="E0002AFF" w:usb1="C0007843" w:usb2="00000009" w:usb3="00000000" w:csb0="000001FF" w:csb1="00000000"/>
  </w:font>
  <w:font w:name="Bebas Neue">
    <w:altName w:val="Calibri"/>
    <w:charset w:val="00"/>
    <w:family w:val="auto"/>
    <w:pitch w:val="variable"/>
    <w:sig w:usb0="00000001" w:usb1="1000005B" w:usb2="00000000" w:usb3="00000000" w:csb0="00000097" w:csb1="00000000"/>
  </w:font>
  <w:font w:name="Arial-BoldMT">
    <w:altName w:val="Arial"/>
    <w:charset w:val="00"/>
    <w:family w:val="swiss"/>
    <w:pitch w:val="variable"/>
    <w:sig w:usb0="00000000" w:usb1="C0007843" w:usb2="00000009" w:usb3="00000000" w:csb0="000001FF" w:csb1="00000000"/>
  </w:font>
  <w:font w:name="Bebas Neue Light">
    <w:altName w:val="Calibri"/>
    <w:charset w:val="00"/>
    <w:family w:val="auto"/>
    <w:pitch w:val="variable"/>
    <w:sig w:usb0="A000022F"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F15F" w14:textId="77777777" w:rsidR="00514314" w:rsidRDefault="00514314" w:rsidP="002648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14C36C" w14:textId="77777777" w:rsidR="00514314" w:rsidRDefault="00514314" w:rsidP="00264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299C" w14:textId="77777777" w:rsidR="00514314" w:rsidRDefault="00514314" w:rsidP="002648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63D3D09" w14:textId="77777777" w:rsidR="00514314" w:rsidRDefault="00514314" w:rsidP="00264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94B4" w14:textId="306781AB" w:rsidR="00514314" w:rsidRDefault="00514314" w:rsidP="00170BAC">
    <w:pPr>
      <w:pStyle w:val="BasicParagraph"/>
      <w:spacing w:line="240" w:lineRule="auto"/>
      <w:rPr>
        <w:rFonts w:ascii="ArialMT" w:hAnsi="ArialMT" w:cs="ArialMT"/>
        <w:color w:val="6C6F70"/>
        <w:sz w:val="14"/>
        <w:szCs w:val="14"/>
      </w:rPr>
    </w:pPr>
  </w:p>
  <w:p w14:paraId="1506852D" w14:textId="5FDFDB29" w:rsidR="00514314" w:rsidRDefault="00514314" w:rsidP="002D099A">
    <w:pPr>
      <w:pStyle w:val="Footer"/>
      <w:framePr w:wrap="notBeside" w:vAnchor="text" w:hAnchor="page" w:x="5903" w:y="432"/>
      <w:rPr>
        <w:rStyle w:val="PageNumber"/>
      </w:rPr>
    </w:pPr>
    <w:r>
      <w:rPr>
        <w:rStyle w:val="PageNumber"/>
      </w:rPr>
      <w:fldChar w:fldCharType="begin"/>
    </w:r>
    <w:r>
      <w:rPr>
        <w:rStyle w:val="PageNumber"/>
      </w:rPr>
      <w:instrText xml:space="preserve">PAGE  </w:instrText>
    </w:r>
    <w:r>
      <w:rPr>
        <w:rStyle w:val="PageNumber"/>
      </w:rPr>
      <w:fldChar w:fldCharType="separate"/>
    </w:r>
    <w:r w:rsidR="00F77D6F">
      <w:rPr>
        <w:rStyle w:val="PageNumber"/>
        <w:noProof/>
      </w:rPr>
      <w:t>1</w:t>
    </w:r>
    <w:r>
      <w:rPr>
        <w:rStyle w:val="PageNumber"/>
      </w:rPr>
      <w:fldChar w:fldCharType="end"/>
    </w:r>
  </w:p>
  <w:p w14:paraId="362FC346" w14:textId="5D283E0C" w:rsidR="00514314" w:rsidRPr="00F752F6" w:rsidRDefault="00514314" w:rsidP="00170BAC">
    <w:pPr>
      <w:pStyle w:val="BasicParagraph"/>
      <w:spacing w:line="240" w:lineRule="auto"/>
      <w:rPr>
        <w:rFonts w:ascii="ArialMT" w:hAnsi="ArialMT" w:cs="ArialMT"/>
        <w:color w:val="6C6F70"/>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C6E3" w14:textId="77777777" w:rsidR="00514314" w:rsidRDefault="00514314" w:rsidP="00B60E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3C2F0" w14:textId="77777777" w:rsidR="00514314" w:rsidRDefault="00514314" w:rsidP="00264817">
    <w:pPr>
      <w:pStyle w:val="Footer"/>
      <w:rPr>
        <w:rStyle w:val="PageNumber"/>
      </w:rPr>
    </w:pPr>
  </w:p>
  <w:p w14:paraId="485A4E2C" w14:textId="77777777" w:rsidR="00514314" w:rsidRDefault="00514314" w:rsidP="002648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FFC8" w14:textId="72A296FE" w:rsidR="00514314" w:rsidRDefault="00514314" w:rsidP="00243C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D6F">
      <w:rPr>
        <w:rStyle w:val="PageNumber"/>
        <w:noProof/>
      </w:rPr>
      <w:t>18</w:t>
    </w:r>
    <w:r>
      <w:rPr>
        <w:rStyle w:val="PageNumber"/>
      </w:rPr>
      <w:fldChar w:fldCharType="end"/>
    </w:r>
  </w:p>
  <w:p w14:paraId="7FD85340" w14:textId="77777777" w:rsidR="00514314" w:rsidRDefault="00514314" w:rsidP="00264817">
    <w:pPr>
      <w:pStyle w:val="Footer"/>
      <w:rPr>
        <w:rStyle w:val="PageNumber"/>
      </w:rPr>
    </w:pPr>
  </w:p>
  <w:p w14:paraId="28FEB5EA" w14:textId="77777777" w:rsidR="00514314" w:rsidRDefault="00514314" w:rsidP="0026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B722" w14:textId="77777777" w:rsidR="009F747F" w:rsidRDefault="009F747F" w:rsidP="0090526D">
      <w:r>
        <w:separator/>
      </w:r>
    </w:p>
  </w:footnote>
  <w:footnote w:type="continuationSeparator" w:id="0">
    <w:p w14:paraId="6C70F845" w14:textId="77777777" w:rsidR="009F747F" w:rsidRDefault="009F747F" w:rsidP="0090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51CD" w14:textId="77777777" w:rsidR="00514314" w:rsidRDefault="00514314" w:rsidP="00C7328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0A07A1" w14:textId="77777777" w:rsidR="00514314" w:rsidRDefault="00514314" w:rsidP="00EA100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72F3" w14:textId="3C488076" w:rsidR="00514314" w:rsidRPr="004C4314" w:rsidRDefault="00514314">
    <w:pPr>
      <w:pStyle w:val="Header"/>
      <w:rPr>
        <w:rFonts w:ascii="Bebas Neue" w:hAnsi="Bebas Neue"/>
        <w:b/>
        <w:bCs/>
        <w:color w:val="FFFFFF"/>
        <w:lang w:val="ru-RU"/>
      </w:rPr>
    </w:pPr>
    <w:r w:rsidRPr="004C4314">
      <w:rPr>
        <w:b/>
        <w:noProof/>
      </w:rPr>
      <mc:AlternateContent>
        <mc:Choice Requires="wps">
          <w:drawing>
            <wp:anchor distT="0" distB="0" distL="114300" distR="114300" simplePos="0" relativeHeight="251659264" behindDoc="0" locked="0" layoutInCell="1" allowOverlap="1" wp14:anchorId="4661591F" wp14:editId="1FA4D65A">
              <wp:simplePos x="0" y="0"/>
              <wp:positionH relativeFrom="page">
                <wp:posOffset>5397500</wp:posOffset>
              </wp:positionH>
              <wp:positionV relativeFrom="page">
                <wp:posOffset>222250</wp:posOffset>
              </wp:positionV>
              <wp:extent cx="1586865" cy="34226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6865" cy="342265"/>
                      </a:xfrm>
                      <a:prstGeom prst="rect">
                        <a:avLst/>
                      </a:prstGeom>
                      <a:noFill/>
                      <a:ln>
                        <a:noFill/>
                      </a:ln>
                      <a:effectLst/>
                    </wps:spPr>
                    <wps:txbx>
                      <w:txbxContent>
                        <w:p w14:paraId="60BA9C38" w14:textId="1DDBD634" w:rsidR="00514314" w:rsidRPr="00D97298" w:rsidRDefault="00514314" w:rsidP="00087597">
                          <w:pPr>
                            <w:spacing w:line="480" w:lineRule="exact"/>
                            <w:jc w:val="right"/>
                            <w:rPr>
                              <w:b/>
                              <w:color w:val="FFFFFF"/>
                              <w:sz w:val="48"/>
                              <w:szCs w:val="48"/>
                              <w:lang w:val="ru-RU"/>
                            </w:rPr>
                          </w:pPr>
                          <w:r>
                            <w:rPr>
                              <w:b/>
                              <w:color w:val="FFFFFF"/>
                              <w:sz w:val="48"/>
                              <w:szCs w:val="48"/>
                              <w:lang w:val="ru-RU"/>
                            </w:rPr>
                            <w:t>3</w:t>
                          </w:r>
                          <w:r w:rsidRPr="00D97298">
                            <w:rPr>
                              <w:b/>
                              <w:color w:val="FFFFFF"/>
                              <w:sz w:val="48"/>
                              <w:szCs w:val="48"/>
                              <w:lang w:val="ru-RU"/>
                            </w:rPr>
                            <w:t xml:space="preserve"> квартал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1591F" id="_x0000_t202" coordsize="21600,21600" o:spt="202" path="m,l,21600r21600,l21600,xe">
              <v:stroke joinstyle="miter"/>
              <v:path gradientshapeok="t" o:connecttype="rect"/>
            </v:shapetype>
            <v:shape id="Text Box 31" o:spid="_x0000_s1027" type="#_x0000_t202" style="position:absolute;margin-left:425pt;margin-top:17.5pt;width:124.95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" filled="f" stroked="f">
              <v:path arrowok="t"/>
              <v:textbox inset="0,0,0,0">
                <w:txbxContent>
                  <w:p w14:paraId="60BA9C38" w14:textId="1DDBD634" w:rsidR="00514314" w:rsidRPr="00D97298" w:rsidRDefault="00514314" w:rsidP="00087597">
                    <w:pPr>
                      <w:spacing w:line="480" w:lineRule="exact"/>
                      <w:jc w:val="right"/>
                      <w:rPr>
                        <w:b/>
                        <w:color w:val="FFFFFF"/>
                        <w:sz w:val="48"/>
                        <w:szCs w:val="48"/>
                        <w:lang w:val="ru-RU"/>
                      </w:rPr>
                    </w:pPr>
                    <w:r>
                      <w:rPr>
                        <w:b/>
                        <w:color w:val="FFFFFF"/>
                        <w:sz w:val="48"/>
                        <w:szCs w:val="48"/>
                        <w:lang w:val="ru-RU"/>
                      </w:rPr>
                      <w:t>3</w:t>
                    </w:r>
                    <w:r w:rsidRPr="00D97298">
                      <w:rPr>
                        <w:b/>
                        <w:color w:val="FFFFFF"/>
                        <w:sz w:val="48"/>
                        <w:szCs w:val="48"/>
                        <w:lang w:val="ru-RU"/>
                      </w:rPr>
                      <w:t xml:space="preserve"> квартал </w:t>
                    </w:r>
                  </w:p>
                </w:txbxContent>
              </v:textbox>
              <w10:wrap anchorx="page" anchory="page"/>
            </v:shape>
          </w:pict>
        </mc:Fallback>
      </mc:AlternateContent>
    </w:r>
    <w:r w:rsidRPr="004C4314">
      <w:rPr>
        <w:b/>
        <w:noProof/>
      </w:rPr>
      <mc:AlternateContent>
        <mc:Choice Requires="wps">
          <w:drawing>
            <wp:anchor distT="0" distB="0" distL="114300" distR="114300" simplePos="0" relativeHeight="251654144" behindDoc="1" locked="0" layoutInCell="1" allowOverlap="1" wp14:anchorId="11BFF73E" wp14:editId="0C7CB003">
              <wp:simplePos x="0" y="0"/>
              <wp:positionH relativeFrom="page">
                <wp:posOffset>360045</wp:posOffset>
              </wp:positionH>
              <wp:positionV relativeFrom="page">
                <wp:posOffset>0</wp:posOffset>
              </wp:positionV>
              <wp:extent cx="6840220" cy="720090"/>
              <wp:effectExtent l="0" t="0" r="0" b="0"/>
              <wp:wrapNone/>
              <wp:docPr id="5" name="Round Same Sid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840220" cy="720090"/>
                      </a:xfrm>
                      <a:prstGeom prst="round2SameRect">
                        <a:avLst/>
                      </a:prstGeom>
                      <a:solidFill>
                        <a:srgbClr val="652D86"/>
                      </a:solidFill>
                      <a:ln w="9525" cap="flat" cmpd="sng" algn="ctr">
                        <a:solidFill>
                          <a:srgbClr val="8626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64650412" id="Round Same Side Corner Rectangle 4" o:spid="_x0000_s1026" style="position:absolute;margin-left:28.35pt;margin-top:0;width:538.6pt;height:56.7pt;rotation:18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40220,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" path="m120017,l6720203,v66284,,120017,53733,120017,120017l6840220,720090r,l,720090r,l,120017c,53733,53733,,120017,xe" fillcolor="#652d86" strokecolor="#8421bc">
              <v:path arrowok="t" o:connecttype="custom" o:connectlocs="120017,0;6720203,0;6840220,120017;6840220,720090;6840220,720090;0,720090;0,720090;0,120017;120017,0" o:connectangles="0,0,0,0,0,0,0,0,0"/>
              <w10:wrap anchorx="page" anchory="page"/>
            </v:shape>
          </w:pict>
        </mc:Fallback>
      </mc:AlternateContent>
    </w:r>
    <w:r w:rsidRPr="004C4314">
      <w:rPr>
        <w:rFonts w:ascii="Bebas Neue Light" w:hAnsi="Bebas Neue Light"/>
        <w:b/>
        <w:noProof/>
        <w:color w:val="FFFFFF"/>
        <w:lang w:val="ru-RU"/>
      </w:rPr>
      <w:t xml:space="preserve">Январь </w:t>
    </w:r>
    <w:r w:rsidRPr="004C4314">
      <w:rPr>
        <w:rFonts w:ascii="Bebas Neue Light" w:hAnsi="Bebas Neue Light"/>
        <w:b/>
        <w:noProof/>
        <w:color w:val="FFFFFF"/>
      </w:rPr>
      <w:t xml:space="preserve">– </w:t>
    </w:r>
    <w:r>
      <w:rPr>
        <w:rFonts w:ascii="Bebas Neue Light" w:hAnsi="Bebas Neue Light"/>
        <w:b/>
        <w:noProof/>
        <w:color w:val="FFFFFF"/>
        <w:lang w:val="ru-RU"/>
      </w:rPr>
      <w:t>сентябрь</w:t>
    </w:r>
    <w:r w:rsidRPr="004C4314">
      <w:rPr>
        <w:rFonts w:ascii="Bebas Neue Light" w:hAnsi="Bebas Neue Light"/>
        <w:b/>
        <w:noProof/>
        <w:color w:val="FFFFFF"/>
        <w:lang w:val="ru-RU"/>
      </w:rPr>
      <w:t xml:space="preserve"> </w:t>
    </w:r>
    <w:r w:rsidRPr="004C4314">
      <w:rPr>
        <w:rFonts w:ascii="Bebas Neue" w:hAnsi="Bebas Neue"/>
        <w:b/>
        <w:bCs/>
        <w:color w:val="FFFFFF"/>
      </w:rPr>
      <w:t>201</w:t>
    </w:r>
    <w:r>
      <w:rPr>
        <w:rFonts w:ascii="Bebas Neue" w:hAnsi="Bebas Neue"/>
        <w:b/>
        <w:bCs/>
        <w:color w:val="FFFFFF"/>
      </w:rPr>
      <w:t>9</w:t>
    </w:r>
    <w:r w:rsidRPr="004C4314">
      <w:rPr>
        <w:rFonts w:ascii="Bebas Neue" w:hAnsi="Bebas Neue"/>
        <w:b/>
        <w:bCs/>
        <w:color w:val="FFFFFF"/>
        <w:lang w:val="ru-RU"/>
      </w:rPr>
      <w:t xml:space="preserve"> года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33DB" w14:textId="118FA5B5" w:rsidR="00514314" w:rsidRPr="004C4314" w:rsidRDefault="00514314" w:rsidP="00E53E7B">
    <w:pPr>
      <w:pStyle w:val="Header"/>
      <w:rPr>
        <w:rFonts w:ascii="Bebas Neue" w:hAnsi="Bebas Neue"/>
        <w:b/>
        <w:bCs/>
        <w:color w:val="FFFFFF"/>
      </w:rPr>
    </w:pPr>
    <w:r>
      <w:rPr>
        <w:noProof/>
      </w:rPr>
      <mc:AlternateContent>
        <mc:Choice Requires="wps">
          <w:drawing>
            <wp:anchor distT="0" distB="0" distL="114300" distR="114300" simplePos="0" relativeHeight="251658240" behindDoc="0" locked="0" layoutInCell="1" allowOverlap="1" wp14:anchorId="1FBAB615" wp14:editId="58E8124D">
              <wp:simplePos x="0" y="0"/>
              <wp:positionH relativeFrom="page">
                <wp:posOffset>5010150</wp:posOffset>
              </wp:positionH>
              <wp:positionV relativeFrom="page">
                <wp:posOffset>223520</wp:posOffset>
              </wp:positionV>
              <wp:extent cx="1976120" cy="34226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6120" cy="342265"/>
                      </a:xfrm>
                      <a:prstGeom prst="rect">
                        <a:avLst/>
                      </a:prstGeom>
                      <a:noFill/>
                      <a:ln>
                        <a:noFill/>
                      </a:ln>
                      <a:effectLst/>
                    </wps:spPr>
                    <wps:txbx>
                      <w:txbxContent>
                        <w:p w14:paraId="43E49B0D" w14:textId="53EF1696" w:rsidR="00514314" w:rsidRPr="00D97298" w:rsidRDefault="00514314" w:rsidP="004C4314">
                          <w:pPr>
                            <w:spacing w:line="480" w:lineRule="exact"/>
                            <w:jc w:val="right"/>
                            <w:rPr>
                              <w:b/>
                              <w:color w:val="FFFFFF"/>
                              <w:sz w:val="48"/>
                              <w:szCs w:val="48"/>
                              <w:lang w:val="ru-RU"/>
                            </w:rPr>
                          </w:pPr>
                          <w:r>
                            <w:rPr>
                              <w:b/>
                              <w:color w:val="FFFFFF"/>
                              <w:sz w:val="48"/>
                              <w:szCs w:val="48"/>
                              <w:lang w:val="ru-RU"/>
                            </w:rPr>
                            <w:t>3</w:t>
                          </w:r>
                          <w:r w:rsidRPr="00D97298">
                            <w:rPr>
                              <w:b/>
                              <w:color w:val="FFFFFF"/>
                              <w:sz w:val="48"/>
                              <w:szCs w:val="48"/>
                              <w:lang w:val="ru-RU"/>
                            </w:rPr>
                            <w:t xml:space="preserve"> квартал </w:t>
                          </w:r>
                        </w:p>
                        <w:p w14:paraId="341D2B73" w14:textId="77777777" w:rsidR="00514314" w:rsidRPr="00D97298" w:rsidRDefault="00514314" w:rsidP="00BD10EA">
                          <w:pPr>
                            <w:spacing w:line="480" w:lineRule="exact"/>
                            <w:jc w:val="right"/>
                            <w:rPr>
                              <w:b/>
                              <w:color w:val="FFFFFF"/>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AB615" id="_x0000_t202" coordsize="21600,21600" o:spt="202" path="m,l,21600r21600,l21600,xe">
              <v:stroke joinstyle="miter"/>
              <v:path gradientshapeok="t" o:connecttype="rect"/>
            </v:shapetype>
            <v:shape id="Text Box 52" o:spid="_x0000_s1028" type="#_x0000_t202" style="position:absolute;margin-left:394.5pt;margin-top:17.6pt;width:155.6pt;height: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" filled="f" stroked="f">
              <v:path arrowok="t"/>
              <v:textbox inset="0,0,0,0">
                <w:txbxContent>
                  <w:p w14:paraId="43E49B0D" w14:textId="53EF1696" w:rsidR="00514314" w:rsidRPr="00D97298" w:rsidRDefault="00514314" w:rsidP="004C4314">
                    <w:pPr>
                      <w:spacing w:line="480" w:lineRule="exact"/>
                      <w:jc w:val="right"/>
                      <w:rPr>
                        <w:b/>
                        <w:color w:val="FFFFFF"/>
                        <w:sz w:val="48"/>
                        <w:szCs w:val="48"/>
                        <w:lang w:val="ru-RU"/>
                      </w:rPr>
                    </w:pPr>
                    <w:r>
                      <w:rPr>
                        <w:b/>
                        <w:color w:val="FFFFFF"/>
                        <w:sz w:val="48"/>
                        <w:szCs w:val="48"/>
                        <w:lang w:val="ru-RU"/>
                      </w:rPr>
                      <w:t>3</w:t>
                    </w:r>
                    <w:r w:rsidRPr="00D97298">
                      <w:rPr>
                        <w:b/>
                        <w:color w:val="FFFFFF"/>
                        <w:sz w:val="48"/>
                        <w:szCs w:val="48"/>
                        <w:lang w:val="ru-RU"/>
                      </w:rPr>
                      <w:t xml:space="preserve"> квартал </w:t>
                    </w:r>
                  </w:p>
                  <w:p w14:paraId="341D2B73" w14:textId="77777777" w:rsidR="00514314" w:rsidRPr="00D97298" w:rsidRDefault="00514314" w:rsidP="00BD10EA">
                    <w:pPr>
                      <w:spacing w:line="480" w:lineRule="exact"/>
                      <w:jc w:val="right"/>
                      <w:rPr>
                        <w:b/>
                        <w:color w:val="FFFFFF"/>
                        <w:sz w:val="48"/>
                        <w:szCs w:val="48"/>
                        <w:lang w:val="en-GB"/>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A130989" wp14:editId="2761A663">
              <wp:simplePos x="0" y="0"/>
              <wp:positionH relativeFrom="page">
                <wp:posOffset>381635</wp:posOffset>
              </wp:positionH>
              <wp:positionV relativeFrom="page">
                <wp:posOffset>0</wp:posOffset>
              </wp:positionV>
              <wp:extent cx="6840220" cy="720090"/>
              <wp:effectExtent l="0" t="0" r="0" b="0"/>
              <wp:wrapNone/>
              <wp:docPr id="53" name="Round Same Side Corner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840220" cy="720090"/>
                      </a:xfrm>
                      <a:prstGeom prst="round2SameRect">
                        <a:avLst/>
                      </a:prstGeom>
                      <a:solidFill>
                        <a:srgbClr val="652D86"/>
                      </a:solidFill>
                      <a:ln w="9525" cap="flat" cmpd="sng" algn="ctr">
                        <a:solidFill>
                          <a:srgbClr val="8626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5A9ED3FA" id="Round Same Side Corner Rectangle 53" o:spid="_x0000_s1026" style="position:absolute;margin-left:30.05pt;margin-top:0;width:538.6pt;height:56.7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40220,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" path="m120017,l6720203,v66284,,120017,53733,120017,120017l6840220,720090r,l,720090r,l,120017c,53733,53733,,120017,xe" fillcolor="#652d86" strokecolor="#8421bc">
              <v:path arrowok="t" o:connecttype="custom" o:connectlocs="120017,0;6720203,0;6840220,120017;6840220,720090;6840220,720090;0,720090;0,720090;0,120017;120017,0" o:connectangles="0,0,0,0,0,0,0,0,0"/>
              <w10:wrap anchorx="page" anchory="page"/>
            </v:shape>
          </w:pict>
        </mc:Fallback>
      </mc:AlternateContent>
    </w:r>
    <w:r w:rsidRPr="004C4314">
      <w:rPr>
        <w:rFonts w:ascii="Bebas Neue Light" w:hAnsi="Bebas Neue Light"/>
        <w:noProof/>
        <w:color w:val="FFFFFF"/>
        <w:lang w:val="ru-RU"/>
      </w:rPr>
      <w:t xml:space="preserve"> </w:t>
    </w:r>
    <w:r w:rsidRPr="004C4314">
      <w:rPr>
        <w:rFonts w:ascii="Bebas Neue Light" w:hAnsi="Bebas Neue Light"/>
        <w:b/>
        <w:noProof/>
        <w:color w:val="FFFFFF"/>
        <w:lang w:val="ru-RU"/>
      </w:rPr>
      <w:t xml:space="preserve">Январь </w:t>
    </w:r>
    <w:r w:rsidRPr="004C4314">
      <w:rPr>
        <w:rFonts w:ascii="Bebas Neue Light" w:hAnsi="Bebas Neue Light"/>
        <w:b/>
        <w:noProof/>
        <w:color w:val="FFFFFF"/>
      </w:rPr>
      <w:t xml:space="preserve">– </w:t>
    </w:r>
    <w:r>
      <w:rPr>
        <w:rFonts w:ascii="Bebas Neue Light" w:hAnsi="Bebas Neue Light"/>
        <w:b/>
        <w:noProof/>
        <w:color w:val="FFFFFF"/>
        <w:lang w:val="ru-RU"/>
      </w:rPr>
      <w:t>сентябрь</w:t>
    </w:r>
    <w:r w:rsidRPr="004C4314">
      <w:rPr>
        <w:rFonts w:ascii="Bebas Neue Light" w:hAnsi="Bebas Neue Light"/>
        <w:b/>
        <w:noProof/>
        <w:color w:val="FFFFFF"/>
        <w:lang w:val="ru-RU"/>
      </w:rPr>
      <w:t xml:space="preserve"> </w:t>
    </w:r>
    <w:r w:rsidRPr="004C4314">
      <w:rPr>
        <w:rFonts w:ascii="Bebas Neue" w:hAnsi="Bebas Neue"/>
        <w:b/>
        <w:bCs/>
        <w:color w:val="FFFFFF"/>
      </w:rPr>
      <w:t>201</w:t>
    </w:r>
    <w:r>
      <w:rPr>
        <w:rFonts w:ascii="Bebas Neue" w:hAnsi="Bebas Neue"/>
        <w:b/>
        <w:bCs/>
        <w:color w:val="FFFFFF"/>
        <w:lang w:val="ru-RU"/>
      </w:rPr>
      <w:t>9</w:t>
    </w:r>
    <w:r w:rsidRPr="004C4314">
      <w:rPr>
        <w:rFonts w:ascii="Bebas Neue" w:hAnsi="Bebas Neue"/>
        <w:b/>
        <w:bCs/>
        <w:color w:val="FFFFFF"/>
        <w:lang w:val="ru-RU"/>
      </w:rPr>
      <w:t xml:space="preserve"> года</w:t>
    </w:r>
  </w:p>
  <w:p w14:paraId="45CD22D0" w14:textId="77777777" w:rsidR="00514314" w:rsidRPr="00D97298" w:rsidRDefault="00514314" w:rsidP="000C61AE">
    <w:pPr>
      <w:pStyle w:val="Header"/>
      <w:rPr>
        <w:rFonts w:ascii="Bebas Neue" w:hAnsi="Bebas Neue"/>
        <w:b/>
        <w:bCs/>
        <w:color w:val="FFFFFF"/>
      </w:rPr>
    </w:pPr>
  </w:p>
  <w:p w14:paraId="69BD5FA0" w14:textId="77777777" w:rsidR="00514314" w:rsidRPr="002D099A" w:rsidRDefault="00514314" w:rsidP="00D426AA">
    <w:pPr>
      <w:pStyle w:val="Header"/>
      <w:rPr>
        <w:rFonts w:ascii="Bebas Neue" w:hAnsi="Bebas Neue"/>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51"/>
    <w:multiLevelType w:val="hybridMultilevel"/>
    <w:tmpl w:val="0794F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00211"/>
    <w:multiLevelType w:val="hybridMultilevel"/>
    <w:tmpl w:val="D5BE5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5727"/>
    <w:multiLevelType w:val="hybridMultilevel"/>
    <w:tmpl w:val="97CE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C37C1"/>
    <w:multiLevelType w:val="hybridMultilevel"/>
    <w:tmpl w:val="6506F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276376"/>
    <w:multiLevelType w:val="hybridMultilevel"/>
    <w:tmpl w:val="F8044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32417"/>
    <w:multiLevelType w:val="hybridMultilevel"/>
    <w:tmpl w:val="9E48C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E657B"/>
    <w:multiLevelType w:val="hybridMultilevel"/>
    <w:tmpl w:val="78D2722C"/>
    <w:lvl w:ilvl="0" w:tplc="76F8624A">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C6F03"/>
    <w:multiLevelType w:val="hybridMultilevel"/>
    <w:tmpl w:val="19A89F38"/>
    <w:lvl w:ilvl="0" w:tplc="BC3AAC14">
      <w:numFmt w:val="bullet"/>
      <w:pStyle w:val="Sub-lis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E1149E"/>
    <w:multiLevelType w:val="hybridMultilevel"/>
    <w:tmpl w:val="4B58D5D4"/>
    <w:lvl w:ilvl="0" w:tplc="9E4414C4">
      <w:start w:val="1"/>
      <w:numFmt w:val="decimal"/>
      <w:pStyle w:val="Numbered"/>
      <w:lvlText w:val="%1."/>
      <w:lvlJc w:val="left"/>
      <w:pPr>
        <w:ind w:left="284" w:hanging="284"/>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C7B43"/>
    <w:multiLevelType w:val="hybridMultilevel"/>
    <w:tmpl w:val="F968CAA8"/>
    <w:lvl w:ilvl="0" w:tplc="A1BC41A6">
      <w:start w:val="1"/>
      <w:numFmt w:val="decimal"/>
      <w:pStyle w:val="Bulletswithnumbers"/>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31F71"/>
    <w:multiLevelType w:val="hybridMultilevel"/>
    <w:tmpl w:val="F8A8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2"/>
  </w:num>
  <w:num w:numId="6">
    <w:abstractNumId w:val="3"/>
  </w:num>
  <w:num w:numId="7">
    <w:abstractNumId w:val="10"/>
  </w:num>
  <w:num w:numId="8">
    <w:abstractNumId w:val="6"/>
  </w:num>
  <w:num w:numId="9">
    <w:abstractNumId w:val="0"/>
  </w:num>
  <w:num w:numId="10">
    <w:abstractNumId w:val="6"/>
  </w:num>
  <w:num w:numId="11">
    <w:abstractNumId w:val="5"/>
  </w:num>
  <w:num w:numId="12">
    <w:abstractNumId w:val="1"/>
  </w:num>
  <w:num w:numId="13">
    <w:abstractNumId w:val="4"/>
  </w:num>
  <w:num w:numId="14">
    <w:abstractNumId w:val="6"/>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ru-RU" w:vendorID="64" w:dllVersion="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51"/>
    <w:rsid w:val="00000E60"/>
    <w:rsid w:val="00001618"/>
    <w:rsid w:val="000024EC"/>
    <w:rsid w:val="00003205"/>
    <w:rsid w:val="00003377"/>
    <w:rsid w:val="00003DC2"/>
    <w:rsid w:val="000041C8"/>
    <w:rsid w:val="00005B65"/>
    <w:rsid w:val="000063BF"/>
    <w:rsid w:val="000069FF"/>
    <w:rsid w:val="00007064"/>
    <w:rsid w:val="0000719A"/>
    <w:rsid w:val="00007B54"/>
    <w:rsid w:val="00007FC5"/>
    <w:rsid w:val="00007FEE"/>
    <w:rsid w:val="0001148C"/>
    <w:rsid w:val="00011F28"/>
    <w:rsid w:val="000128AB"/>
    <w:rsid w:val="000128BD"/>
    <w:rsid w:val="00012FA8"/>
    <w:rsid w:val="00014118"/>
    <w:rsid w:val="000147C1"/>
    <w:rsid w:val="00015C8B"/>
    <w:rsid w:val="0001665A"/>
    <w:rsid w:val="00016BF2"/>
    <w:rsid w:val="00017447"/>
    <w:rsid w:val="0002163C"/>
    <w:rsid w:val="00021F6B"/>
    <w:rsid w:val="000227F1"/>
    <w:rsid w:val="000234F6"/>
    <w:rsid w:val="000243CD"/>
    <w:rsid w:val="00025FBB"/>
    <w:rsid w:val="0002785B"/>
    <w:rsid w:val="00031E38"/>
    <w:rsid w:val="000326F3"/>
    <w:rsid w:val="00032F6F"/>
    <w:rsid w:val="00033E87"/>
    <w:rsid w:val="00034862"/>
    <w:rsid w:val="00035005"/>
    <w:rsid w:val="00036D59"/>
    <w:rsid w:val="00037F85"/>
    <w:rsid w:val="00041D2E"/>
    <w:rsid w:val="00044AB3"/>
    <w:rsid w:val="000463BC"/>
    <w:rsid w:val="000527E4"/>
    <w:rsid w:val="00052B58"/>
    <w:rsid w:val="00054417"/>
    <w:rsid w:val="00054E28"/>
    <w:rsid w:val="0005542A"/>
    <w:rsid w:val="000555E4"/>
    <w:rsid w:val="00055A00"/>
    <w:rsid w:val="00055BD7"/>
    <w:rsid w:val="00055E83"/>
    <w:rsid w:val="00057532"/>
    <w:rsid w:val="00063082"/>
    <w:rsid w:val="00063C78"/>
    <w:rsid w:val="00064A1A"/>
    <w:rsid w:val="000671A8"/>
    <w:rsid w:val="000708C2"/>
    <w:rsid w:val="00070C40"/>
    <w:rsid w:val="00070CF4"/>
    <w:rsid w:val="00073D07"/>
    <w:rsid w:val="00073DFF"/>
    <w:rsid w:val="0007441C"/>
    <w:rsid w:val="00074BFD"/>
    <w:rsid w:val="00075AB5"/>
    <w:rsid w:val="00077852"/>
    <w:rsid w:val="000829C3"/>
    <w:rsid w:val="00084872"/>
    <w:rsid w:val="000859DC"/>
    <w:rsid w:val="000861DF"/>
    <w:rsid w:val="00087597"/>
    <w:rsid w:val="000876C2"/>
    <w:rsid w:val="00090811"/>
    <w:rsid w:val="00091185"/>
    <w:rsid w:val="000935BF"/>
    <w:rsid w:val="000946DB"/>
    <w:rsid w:val="00096270"/>
    <w:rsid w:val="000A0505"/>
    <w:rsid w:val="000A14EC"/>
    <w:rsid w:val="000A1B55"/>
    <w:rsid w:val="000A3079"/>
    <w:rsid w:val="000A3D88"/>
    <w:rsid w:val="000B0B81"/>
    <w:rsid w:val="000B0DA8"/>
    <w:rsid w:val="000B110B"/>
    <w:rsid w:val="000B3057"/>
    <w:rsid w:val="000B394A"/>
    <w:rsid w:val="000B3AF9"/>
    <w:rsid w:val="000B4451"/>
    <w:rsid w:val="000B4CB2"/>
    <w:rsid w:val="000B6FE9"/>
    <w:rsid w:val="000C01E7"/>
    <w:rsid w:val="000C0AB6"/>
    <w:rsid w:val="000C2787"/>
    <w:rsid w:val="000C4A0F"/>
    <w:rsid w:val="000C4B30"/>
    <w:rsid w:val="000C4FF0"/>
    <w:rsid w:val="000C54E2"/>
    <w:rsid w:val="000C61AE"/>
    <w:rsid w:val="000D0145"/>
    <w:rsid w:val="000D18AE"/>
    <w:rsid w:val="000D3BDD"/>
    <w:rsid w:val="000D5525"/>
    <w:rsid w:val="000E3F4E"/>
    <w:rsid w:val="000E5568"/>
    <w:rsid w:val="000E58BA"/>
    <w:rsid w:val="000F08FB"/>
    <w:rsid w:val="000F38B8"/>
    <w:rsid w:val="000F5637"/>
    <w:rsid w:val="000F731C"/>
    <w:rsid w:val="001003A8"/>
    <w:rsid w:val="0010128C"/>
    <w:rsid w:val="0010192B"/>
    <w:rsid w:val="001020FA"/>
    <w:rsid w:val="00103698"/>
    <w:rsid w:val="00103D46"/>
    <w:rsid w:val="00103FB3"/>
    <w:rsid w:val="00105253"/>
    <w:rsid w:val="00105998"/>
    <w:rsid w:val="001059D5"/>
    <w:rsid w:val="00106763"/>
    <w:rsid w:val="00107D16"/>
    <w:rsid w:val="00107E8A"/>
    <w:rsid w:val="00112B4A"/>
    <w:rsid w:val="0011514F"/>
    <w:rsid w:val="0011588D"/>
    <w:rsid w:val="00116B32"/>
    <w:rsid w:val="00122B8A"/>
    <w:rsid w:val="00122D41"/>
    <w:rsid w:val="00122F7B"/>
    <w:rsid w:val="00123900"/>
    <w:rsid w:val="001239A2"/>
    <w:rsid w:val="00124464"/>
    <w:rsid w:val="00124632"/>
    <w:rsid w:val="00125C94"/>
    <w:rsid w:val="00127B18"/>
    <w:rsid w:val="0013028C"/>
    <w:rsid w:val="00130326"/>
    <w:rsid w:val="00130484"/>
    <w:rsid w:val="001306D5"/>
    <w:rsid w:val="001319DB"/>
    <w:rsid w:val="00131C8D"/>
    <w:rsid w:val="00131CF5"/>
    <w:rsid w:val="00132622"/>
    <w:rsid w:val="001328A0"/>
    <w:rsid w:val="0013328A"/>
    <w:rsid w:val="00134D75"/>
    <w:rsid w:val="00135725"/>
    <w:rsid w:val="00143881"/>
    <w:rsid w:val="001458EB"/>
    <w:rsid w:val="00146A12"/>
    <w:rsid w:val="00147670"/>
    <w:rsid w:val="00147CF6"/>
    <w:rsid w:val="001507FB"/>
    <w:rsid w:val="001512BB"/>
    <w:rsid w:val="001516C0"/>
    <w:rsid w:val="00151AAC"/>
    <w:rsid w:val="00151BB7"/>
    <w:rsid w:val="001530A4"/>
    <w:rsid w:val="0015366A"/>
    <w:rsid w:val="00161424"/>
    <w:rsid w:val="001617D9"/>
    <w:rsid w:val="00161833"/>
    <w:rsid w:val="00161BA4"/>
    <w:rsid w:val="00162662"/>
    <w:rsid w:val="00163C08"/>
    <w:rsid w:val="0016529C"/>
    <w:rsid w:val="00166A0C"/>
    <w:rsid w:val="0016700B"/>
    <w:rsid w:val="00170BAC"/>
    <w:rsid w:val="00171AB9"/>
    <w:rsid w:val="00172DED"/>
    <w:rsid w:val="00173E1B"/>
    <w:rsid w:val="001753DE"/>
    <w:rsid w:val="00182156"/>
    <w:rsid w:val="00182758"/>
    <w:rsid w:val="00190E50"/>
    <w:rsid w:val="00191C31"/>
    <w:rsid w:val="00192288"/>
    <w:rsid w:val="00192C43"/>
    <w:rsid w:val="00193C3D"/>
    <w:rsid w:val="0019439A"/>
    <w:rsid w:val="0019488C"/>
    <w:rsid w:val="0019531E"/>
    <w:rsid w:val="00196E8B"/>
    <w:rsid w:val="00197C3D"/>
    <w:rsid w:val="001A3B73"/>
    <w:rsid w:val="001A5735"/>
    <w:rsid w:val="001A6419"/>
    <w:rsid w:val="001A6D20"/>
    <w:rsid w:val="001A6FCC"/>
    <w:rsid w:val="001B1869"/>
    <w:rsid w:val="001B3755"/>
    <w:rsid w:val="001B3D05"/>
    <w:rsid w:val="001B4492"/>
    <w:rsid w:val="001B52F6"/>
    <w:rsid w:val="001B5406"/>
    <w:rsid w:val="001B580E"/>
    <w:rsid w:val="001B5B15"/>
    <w:rsid w:val="001B5FE6"/>
    <w:rsid w:val="001C04A4"/>
    <w:rsid w:val="001C087D"/>
    <w:rsid w:val="001C31C5"/>
    <w:rsid w:val="001C51F1"/>
    <w:rsid w:val="001C6C0C"/>
    <w:rsid w:val="001C7652"/>
    <w:rsid w:val="001D1383"/>
    <w:rsid w:val="001D15BA"/>
    <w:rsid w:val="001D2268"/>
    <w:rsid w:val="001D282A"/>
    <w:rsid w:val="001D6CE9"/>
    <w:rsid w:val="001D7157"/>
    <w:rsid w:val="001D7864"/>
    <w:rsid w:val="001D7930"/>
    <w:rsid w:val="001D7DC5"/>
    <w:rsid w:val="001E2EF0"/>
    <w:rsid w:val="001E4C7D"/>
    <w:rsid w:val="001E59DE"/>
    <w:rsid w:val="001E67DF"/>
    <w:rsid w:val="001E769D"/>
    <w:rsid w:val="001E7A92"/>
    <w:rsid w:val="001F4193"/>
    <w:rsid w:val="001F7E1E"/>
    <w:rsid w:val="00200B53"/>
    <w:rsid w:val="00204C65"/>
    <w:rsid w:val="0020573D"/>
    <w:rsid w:val="00206523"/>
    <w:rsid w:val="00206EA4"/>
    <w:rsid w:val="002076CD"/>
    <w:rsid w:val="002101B3"/>
    <w:rsid w:val="0021219B"/>
    <w:rsid w:val="0021237F"/>
    <w:rsid w:val="0021287E"/>
    <w:rsid w:val="00212963"/>
    <w:rsid w:val="00212A07"/>
    <w:rsid w:val="00212A5F"/>
    <w:rsid w:val="00212B3E"/>
    <w:rsid w:val="00213690"/>
    <w:rsid w:val="00215544"/>
    <w:rsid w:val="002163BE"/>
    <w:rsid w:val="00217651"/>
    <w:rsid w:val="00217D61"/>
    <w:rsid w:val="00221DFA"/>
    <w:rsid w:val="00222936"/>
    <w:rsid w:val="00222F3A"/>
    <w:rsid w:val="00222FC0"/>
    <w:rsid w:val="00226756"/>
    <w:rsid w:val="00226D95"/>
    <w:rsid w:val="002278E4"/>
    <w:rsid w:val="002319F0"/>
    <w:rsid w:val="00233F08"/>
    <w:rsid w:val="00235155"/>
    <w:rsid w:val="00235554"/>
    <w:rsid w:val="00235F85"/>
    <w:rsid w:val="002407C2"/>
    <w:rsid w:val="00241ECA"/>
    <w:rsid w:val="00242359"/>
    <w:rsid w:val="00242F0F"/>
    <w:rsid w:val="00243CD1"/>
    <w:rsid w:val="00244B14"/>
    <w:rsid w:val="00245CD4"/>
    <w:rsid w:val="00246F01"/>
    <w:rsid w:val="00247802"/>
    <w:rsid w:val="00247BED"/>
    <w:rsid w:val="00251333"/>
    <w:rsid w:val="00251687"/>
    <w:rsid w:val="00252C80"/>
    <w:rsid w:val="00254265"/>
    <w:rsid w:val="0025557B"/>
    <w:rsid w:val="00257271"/>
    <w:rsid w:val="00257AF5"/>
    <w:rsid w:val="00260C67"/>
    <w:rsid w:val="0026171C"/>
    <w:rsid w:val="00261979"/>
    <w:rsid w:val="00262AEB"/>
    <w:rsid w:val="00264817"/>
    <w:rsid w:val="00270064"/>
    <w:rsid w:val="002701B3"/>
    <w:rsid w:val="002701C6"/>
    <w:rsid w:val="00270310"/>
    <w:rsid w:val="0027183D"/>
    <w:rsid w:val="00273829"/>
    <w:rsid w:val="002742B8"/>
    <w:rsid w:val="002750CA"/>
    <w:rsid w:val="00275D61"/>
    <w:rsid w:val="002767AF"/>
    <w:rsid w:val="0027691E"/>
    <w:rsid w:val="00277174"/>
    <w:rsid w:val="002802C9"/>
    <w:rsid w:val="002913CE"/>
    <w:rsid w:val="00292B1F"/>
    <w:rsid w:val="0029378F"/>
    <w:rsid w:val="00293BA2"/>
    <w:rsid w:val="00293E99"/>
    <w:rsid w:val="002940BA"/>
    <w:rsid w:val="002947A1"/>
    <w:rsid w:val="002951C1"/>
    <w:rsid w:val="00295FE7"/>
    <w:rsid w:val="0029746C"/>
    <w:rsid w:val="0029776F"/>
    <w:rsid w:val="002A0D73"/>
    <w:rsid w:val="002A28F0"/>
    <w:rsid w:val="002A3D97"/>
    <w:rsid w:val="002A4729"/>
    <w:rsid w:val="002A640D"/>
    <w:rsid w:val="002A6DD9"/>
    <w:rsid w:val="002A7A30"/>
    <w:rsid w:val="002B3AA4"/>
    <w:rsid w:val="002B6105"/>
    <w:rsid w:val="002B70B0"/>
    <w:rsid w:val="002C188D"/>
    <w:rsid w:val="002C22D4"/>
    <w:rsid w:val="002C4799"/>
    <w:rsid w:val="002C524C"/>
    <w:rsid w:val="002C6A1A"/>
    <w:rsid w:val="002C73CD"/>
    <w:rsid w:val="002D099A"/>
    <w:rsid w:val="002D1C4A"/>
    <w:rsid w:val="002D601D"/>
    <w:rsid w:val="002E04C9"/>
    <w:rsid w:val="002E0985"/>
    <w:rsid w:val="002E3ABF"/>
    <w:rsid w:val="002E3F17"/>
    <w:rsid w:val="002E765A"/>
    <w:rsid w:val="002F161D"/>
    <w:rsid w:val="002F3F43"/>
    <w:rsid w:val="002F4F82"/>
    <w:rsid w:val="002F7A02"/>
    <w:rsid w:val="00301678"/>
    <w:rsid w:val="00302AF4"/>
    <w:rsid w:val="00303379"/>
    <w:rsid w:val="00306171"/>
    <w:rsid w:val="00306335"/>
    <w:rsid w:val="00310BFC"/>
    <w:rsid w:val="0031107D"/>
    <w:rsid w:val="00311465"/>
    <w:rsid w:val="0031299C"/>
    <w:rsid w:val="00314AE4"/>
    <w:rsid w:val="0031580E"/>
    <w:rsid w:val="00316075"/>
    <w:rsid w:val="00317B35"/>
    <w:rsid w:val="003205F4"/>
    <w:rsid w:val="00320AF4"/>
    <w:rsid w:val="003238D0"/>
    <w:rsid w:val="003254CB"/>
    <w:rsid w:val="00326109"/>
    <w:rsid w:val="00326458"/>
    <w:rsid w:val="003265C9"/>
    <w:rsid w:val="00326F5F"/>
    <w:rsid w:val="00327C2F"/>
    <w:rsid w:val="00333543"/>
    <w:rsid w:val="00333F90"/>
    <w:rsid w:val="00334834"/>
    <w:rsid w:val="0033670A"/>
    <w:rsid w:val="003401C5"/>
    <w:rsid w:val="00340951"/>
    <w:rsid w:val="003409C2"/>
    <w:rsid w:val="00340E59"/>
    <w:rsid w:val="003416B0"/>
    <w:rsid w:val="00341C7E"/>
    <w:rsid w:val="00342B73"/>
    <w:rsid w:val="00343BE8"/>
    <w:rsid w:val="00344062"/>
    <w:rsid w:val="003456F1"/>
    <w:rsid w:val="00345AC7"/>
    <w:rsid w:val="00346FD7"/>
    <w:rsid w:val="0034733D"/>
    <w:rsid w:val="00347817"/>
    <w:rsid w:val="00350646"/>
    <w:rsid w:val="00350BE9"/>
    <w:rsid w:val="00351AEB"/>
    <w:rsid w:val="00352648"/>
    <w:rsid w:val="003545FF"/>
    <w:rsid w:val="00354FA8"/>
    <w:rsid w:val="00356561"/>
    <w:rsid w:val="00356DBA"/>
    <w:rsid w:val="0035714E"/>
    <w:rsid w:val="0036026B"/>
    <w:rsid w:val="00360A63"/>
    <w:rsid w:val="00362392"/>
    <w:rsid w:val="0036418B"/>
    <w:rsid w:val="00365018"/>
    <w:rsid w:val="0036740D"/>
    <w:rsid w:val="003708A7"/>
    <w:rsid w:val="00370DB6"/>
    <w:rsid w:val="0037170D"/>
    <w:rsid w:val="0037348F"/>
    <w:rsid w:val="00373C1C"/>
    <w:rsid w:val="00374516"/>
    <w:rsid w:val="00374577"/>
    <w:rsid w:val="00374785"/>
    <w:rsid w:val="003763C3"/>
    <w:rsid w:val="00376795"/>
    <w:rsid w:val="003768A7"/>
    <w:rsid w:val="0038019B"/>
    <w:rsid w:val="003811D6"/>
    <w:rsid w:val="003811E8"/>
    <w:rsid w:val="0038303C"/>
    <w:rsid w:val="00383ABF"/>
    <w:rsid w:val="00385E23"/>
    <w:rsid w:val="003902C5"/>
    <w:rsid w:val="003908A8"/>
    <w:rsid w:val="00391DA8"/>
    <w:rsid w:val="00393BDC"/>
    <w:rsid w:val="00394FA5"/>
    <w:rsid w:val="003951A2"/>
    <w:rsid w:val="003967C9"/>
    <w:rsid w:val="00397F92"/>
    <w:rsid w:val="003A0B33"/>
    <w:rsid w:val="003A1B43"/>
    <w:rsid w:val="003A291C"/>
    <w:rsid w:val="003A45FC"/>
    <w:rsid w:val="003A50F5"/>
    <w:rsid w:val="003A611B"/>
    <w:rsid w:val="003A681A"/>
    <w:rsid w:val="003A7688"/>
    <w:rsid w:val="003A7B6D"/>
    <w:rsid w:val="003B0BD5"/>
    <w:rsid w:val="003B2E1F"/>
    <w:rsid w:val="003B5E6F"/>
    <w:rsid w:val="003B735F"/>
    <w:rsid w:val="003C1D41"/>
    <w:rsid w:val="003C2DE3"/>
    <w:rsid w:val="003C5BE9"/>
    <w:rsid w:val="003C5FB4"/>
    <w:rsid w:val="003C6111"/>
    <w:rsid w:val="003C76ED"/>
    <w:rsid w:val="003D0787"/>
    <w:rsid w:val="003D09DE"/>
    <w:rsid w:val="003D14C1"/>
    <w:rsid w:val="003D1C90"/>
    <w:rsid w:val="003D1F42"/>
    <w:rsid w:val="003D3789"/>
    <w:rsid w:val="003D473D"/>
    <w:rsid w:val="003D6FD8"/>
    <w:rsid w:val="003E0C88"/>
    <w:rsid w:val="003F0275"/>
    <w:rsid w:val="003F07CD"/>
    <w:rsid w:val="003F1647"/>
    <w:rsid w:val="003F1DED"/>
    <w:rsid w:val="003F3057"/>
    <w:rsid w:val="003F6428"/>
    <w:rsid w:val="00400118"/>
    <w:rsid w:val="004008B7"/>
    <w:rsid w:val="00402D3E"/>
    <w:rsid w:val="00402EEF"/>
    <w:rsid w:val="0040317F"/>
    <w:rsid w:val="00403E36"/>
    <w:rsid w:val="00404F91"/>
    <w:rsid w:val="00406223"/>
    <w:rsid w:val="00410051"/>
    <w:rsid w:val="00410C7E"/>
    <w:rsid w:val="00412B7E"/>
    <w:rsid w:val="00412D2C"/>
    <w:rsid w:val="0041401D"/>
    <w:rsid w:val="00414A4E"/>
    <w:rsid w:val="0041580D"/>
    <w:rsid w:val="00422D20"/>
    <w:rsid w:val="004238C5"/>
    <w:rsid w:val="00423E63"/>
    <w:rsid w:val="0042714A"/>
    <w:rsid w:val="0042790E"/>
    <w:rsid w:val="004305A6"/>
    <w:rsid w:val="004316E7"/>
    <w:rsid w:val="004323D1"/>
    <w:rsid w:val="00437141"/>
    <w:rsid w:val="004371F3"/>
    <w:rsid w:val="00440047"/>
    <w:rsid w:val="0044329B"/>
    <w:rsid w:val="0044390D"/>
    <w:rsid w:val="004439E4"/>
    <w:rsid w:val="0044408F"/>
    <w:rsid w:val="004441A0"/>
    <w:rsid w:val="004442A9"/>
    <w:rsid w:val="00444683"/>
    <w:rsid w:val="0044616B"/>
    <w:rsid w:val="0044674C"/>
    <w:rsid w:val="004470B6"/>
    <w:rsid w:val="00450049"/>
    <w:rsid w:val="004509B1"/>
    <w:rsid w:val="00451C20"/>
    <w:rsid w:val="00453378"/>
    <w:rsid w:val="00454523"/>
    <w:rsid w:val="0045559D"/>
    <w:rsid w:val="00455B04"/>
    <w:rsid w:val="00455CFA"/>
    <w:rsid w:val="00456F9C"/>
    <w:rsid w:val="00460518"/>
    <w:rsid w:val="00460651"/>
    <w:rsid w:val="0046195A"/>
    <w:rsid w:val="00461DB4"/>
    <w:rsid w:val="00462F07"/>
    <w:rsid w:val="00463B48"/>
    <w:rsid w:val="00464329"/>
    <w:rsid w:val="00470738"/>
    <w:rsid w:val="00471A0A"/>
    <w:rsid w:val="00472B86"/>
    <w:rsid w:val="00472E70"/>
    <w:rsid w:val="0047381D"/>
    <w:rsid w:val="00473E5C"/>
    <w:rsid w:val="004746F2"/>
    <w:rsid w:val="004755E1"/>
    <w:rsid w:val="00475812"/>
    <w:rsid w:val="004769CB"/>
    <w:rsid w:val="00476AEB"/>
    <w:rsid w:val="00477326"/>
    <w:rsid w:val="00482D54"/>
    <w:rsid w:val="004857D5"/>
    <w:rsid w:val="00487B9F"/>
    <w:rsid w:val="004903FB"/>
    <w:rsid w:val="004905EC"/>
    <w:rsid w:val="00490B8F"/>
    <w:rsid w:val="00492A2D"/>
    <w:rsid w:val="00492CCD"/>
    <w:rsid w:val="00493171"/>
    <w:rsid w:val="00493662"/>
    <w:rsid w:val="00494C1A"/>
    <w:rsid w:val="00496DE9"/>
    <w:rsid w:val="00497053"/>
    <w:rsid w:val="004A0072"/>
    <w:rsid w:val="004A16F6"/>
    <w:rsid w:val="004A1E92"/>
    <w:rsid w:val="004A43B9"/>
    <w:rsid w:val="004A4514"/>
    <w:rsid w:val="004A4EBC"/>
    <w:rsid w:val="004A5876"/>
    <w:rsid w:val="004A6D9E"/>
    <w:rsid w:val="004A79AD"/>
    <w:rsid w:val="004B1C7E"/>
    <w:rsid w:val="004B223C"/>
    <w:rsid w:val="004B2C7E"/>
    <w:rsid w:val="004B3BE7"/>
    <w:rsid w:val="004B6F4F"/>
    <w:rsid w:val="004C178F"/>
    <w:rsid w:val="004C3975"/>
    <w:rsid w:val="004C3EB6"/>
    <w:rsid w:val="004C4314"/>
    <w:rsid w:val="004C4BCB"/>
    <w:rsid w:val="004D0B80"/>
    <w:rsid w:val="004D0F13"/>
    <w:rsid w:val="004D1A0C"/>
    <w:rsid w:val="004D6814"/>
    <w:rsid w:val="004E0A62"/>
    <w:rsid w:val="004E261C"/>
    <w:rsid w:val="004E2F32"/>
    <w:rsid w:val="004E3EF0"/>
    <w:rsid w:val="004E5031"/>
    <w:rsid w:val="004F19AB"/>
    <w:rsid w:val="004F1FFF"/>
    <w:rsid w:val="004F2A73"/>
    <w:rsid w:val="004F499C"/>
    <w:rsid w:val="004F699A"/>
    <w:rsid w:val="004F70EF"/>
    <w:rsid w:val="00501A9F"/>
    <w:rsid w:val="005025BA"/>
    <w:rsid w:val="0050270C"/>
    <w:rsid w:val="0050364D"/>
    <w:rsid w:val="00504418"/>
    <w:rsid w:val="00504D77"/>
    <w:rsid w:val="005058E8"/>
    <w:rsid w:val="00506778"/>
    <w:rsid w:val="00511FB4"/>
    <w:rsid w:val="00512B0C"/>
    <w:rsid w:val="00514314"/>
    <w:rsid w:val="00514693"/>
    <w:rsid w:val="00520B45"/>
    <w:rsid w:val="00520CE7"/>
    <w:rsid w:val="00520F92"/>
    <w:rsid w:val="005214DE"/>
    <w:rsid w:val="00521559"/>
    <w:rsid w:val="00521871"/>
    <w:rsid w:val="00521AEB"/>
    <w:rsid w:val="00521E96"/>
    <w:rsid w:val="005229B2"/>
    <w:rsid w:val="00523674"/>
    <w:rsid w:val="00523C4E"/>
    <w:rsid w:val="00525854"/>
    <w:rsid w:val="005266B4"/>
    <w:rsid w:val="0053070D"/>
    <w:rsid w:val="00530DF4"/>
    <w:rsid w:val="00531217"/>
    <w:rsid w:val="005319FF"/>
    <w:rsid w:val="00534AD4"/>
    <w:rsid w:val="00535316"/>
    <w:rsid w:val="00537176"/>
    <w:rsid w:val="005372E4"/>
    <w:rsid w:val="005375DF"/>
    <w:rsid w:val="0054284B"/>
    <w:rsid w:val="0054522D"/>
    <w:rsid w:val="00545ABB"/>
    <w:rsid w:val="005464E4"/>
    <w:rsid w:val="005475CF"/>
    <w:rsid w:val="00550137"/>
    <w:rsid w:val="0055137C"/>
    <w:rsid w:val="005519AA"/>
    <w:rsid w:val="00551D60"/>
    <w:rsid w:val="00552B2A"/>
    <w:rsid w:val="0055337A"/>
    <w:rsid w:val="0055360E"/>
    <w:rsid w:val="00554236"/>
    <w:rsid w:val="00554EA7"/>
    <w:rsid w:val="005563D6"/>
    <w:rsid w:val="0056112B"/>
    <w:rsid w:val="005627E3"/>
    <w:rsid w:val="00565A81"/>
    <w:rsid w:val="00566D2D"/>
    <w:rsid w:val="005728BB"/>
    <w:rsid w:val="00572BC4"/>
    <w:rsid w:val="00572E0C"/>
    <w:rsid w:val="00573ED9"/>
    <w:rsid w:val="00580645"/>
    <w:rsid w:val="00581502"/>
    <w:rsid w:val="0058194E"/>
    <w:rsid w:val="00583231"/>
    <w:rsid w:val="00584480"/>
    <w:rsid w:val="00584800"/>
    <w:rsid w:val="00586FD0"/>
    <w:rsid w:val="0059095A"/>
    <w:rsid w:val="00590A0A"/>
    <w:rsid w:val="00591511"/>
    <w:rsid w:val="00591800"/>
    <w:rsid w:val="005933B6"/>
    <w:rsid w:val="00593522"/>
    <w:rsid w:val="00595DD5"/>
    <w:rsid w:val="005A0956"/>
    <w:rsid w:val="005A0F4B"/>
    <w:rsid w:val="005A21AE"/>
    <w:rsid w:val="005A3455"/>
    <w:rsid w:val="005A398E"/>
    <w:rsid w:val="005A40AB"/>
    <w:rsid w:val="005A6ECE"/>
    <w:rsid w:val="005A76B8"/>
    <w:rsid w:val="005A7867"/>
    <w:rsid w:val="005A7ABD"/>
    <w:rsid w:val="005B1A6B"/>
    <w:rsid w:val="005B2155"/>
    <w:rsid w:val="005B258C"/>
    <w:rsid w:val="005B284B"/>
    <w:rsid w:val="005B455F"/>
    <w:rsid w:val="005B55E8"/>
    <w:rsid w:val="005C4931"/>
    <w:rsid w:val="005C4AC8"/>
    <w:rsid w:val="005C53E4"/>
    <w:rsid w:val="005C6ABA"/>
    <w:rsid w:val="005D40DD"/>
    <w:rsid w:val="005D46A6"/>
    <w:rsid w:val="005D475B"/>
    <w:rsid w:val="005D4A77"/>
    <w:rsid w:val="005D5BCE"/>
    <w:rsid w:val="005E0C05"/>
    <w:rsid w:val="005E0E05"/>
    <w:rsid w:val="005E1303"/>
    <w:rsid w:val="005E4379"/>
    <w:rsid w:val="005E5F51"/>
    <w:rsid w:val="005E6EFB"/>
    <w:rsid w:val="005F1843"/>
    <w:rsid w:val="005F4347"/>
    <w:rsid w:val="005F4ECF"/>
    <w:rsid w:val="005F4F73"/>
    <w:rsid w:val="005F5125"/>
    <w:rsid w:val="005F66B5"/>
    <w:rsid w:val="005F6F56"/>
    <w:rsid w:val="00600201"/>
    <w:rsid w:val="00600EEB"/>
    <w:rsid w:val="00604132"/>
    <w:rsid w:val="006044EA"/>
    <w:rsid w:val="006049A7"/>
    <w:rsid w:val="006057EA"/>
    <w:rsid w:val="006064AB"/>
    <w:rsid w:val="00606AAC"/>
    <w:rsid w:val="00606EFD"/>
    <w:rsid w:val="00607EDC"/>
    <w:rsid w:val="00613F7D"/>
    <w:rsid w:val="00614373"/>
    <w:rsid w:val="00614415"/>
    <w:rsid w:val="00617266"/>
    <w:rsid w:val="006173E5"/>
    <w:rsid w:val="00621400"/>
    <w:rsid w:val="0062205C"/>
    <w:rsid w:val="006228FD"/>
    <w:rsid w:val="00623305"/>
    <w:rsid w:val="00624ED9"/>
    <w:rsid w:val="006253B2"/>
    <w:rsid w:val="006253D2"/>
    <w:rsid w:val="006300CE"/>
    <w:rsid w:val="00631733"/>
    <w:rsid w:val="00632DC7"/>
    <w:rsid w:val="006349DA"/>
    <w:rsid w:val="00637225"/>
    <w:rsid w:val="00640116"/>
    <w:rsid w:val="006408EA"/>
    <w:rsid w:val="00642E00"/>
    <w:rsid w:val="0064428C"/>
    <w:rsid w:val="0064458A"/>
    <w:rsid w:val="006458F4"/>
    <w:rsid w:val="00646256"/>
    <w:rsid w:val="00646E99"/>
    <w:rsid w:val="00647AA1"/>
    <w:rsid w:val="00647B7D"/>
    <w:rsid w:val="00650B56"/>
    <w:rsid w:val="00651624"/>
    <w:rsid w:val="00652738"/>
    <w:rsid w:val="00653AA7"/>
    <w:rsid w:val="00653C55"/>
    <w:rsid w:val="00653DB1"/>
    <w:rsid w:val="00654ED9"/>
    <w:rsid w:val="0065712A"/>
    <w:rsid w:val="0065742B"/>
    <w:rsid w:val="006626B6"/>
    <w:rsid w:val="00663B9D"/>
    <w:rsid w:val="00664CBE"/>
    <w:rsid w:val="00664CED"/>
    <w:rsid w:val="00667B89"/>
    <w:rsid w:val="00667F55"/>
    <w:rsid w:val="00671E81"/>
    <w:rsid w:val="00672A78"/>
    <w:rsid w:val="00673CD5"/>
    <w:rsid w:val="00674CFC"/>
    <w:rsid w:val="006776BE"/>
    <w:rsid w:val="006815C8"/>
    <w:rsid w:val="00681F67"/>
    <w:rsid w:val="00684667"/>
    <w:rsid w:val="00685BA9"/>
    <w:rsid w:val="006860DC"/>
    <w:rsid w:val="006869DB"/>
    <w:rsid w:val="00686D36"/>
    <w:rsid w:val="00686EFC"/>
    <w:rsid w:val="006877AC"/>
    <w:rsid w:val="006879B9"/>
    <w:rsid w:val="00687F39"/>
    <w:rsid w:val="00691530"/>
    <w:rsid w:val="006920AF"/>
    <w:rsid w:val="00694F71"/>
    <w:rsid w:val="006A0EB0"/>
    <w:rsid w:val="006A203A"/>
    <w:rsid w:val="006A40BC"/>
    <w:rsid w:val="006A5F2F"/>
    <w:rsid w:val="006A5F38"/>
    <w:rsid w:val="006A65B1"/>
    <w:rsid w:val="006B16F8"/>
    <w:rsid w:val="006B28EE"/>
    <w:rsid w:val="006B2D2A"/>
    <w:rsid w:val="006B3CBB"/>
    <w:rsid w:val="006B68DF"/>
    <w:rsid w:val="006B6BAE"/>
    <w:rsid w:val="006B719C"/>
    <w:rsid w:val="006B72B9"/>
    <w:rsid w:val="006C05CA"/>
    <w:rsid w:val="006C1230"/>
    <w:rsid w:val="006C26A3"/>
    <w:rsid w:val="006C2948"/>
    <w:rsid w:val="006C2FE4"/>
    <w:rsid w:val="006C3397"/>
    <w:rsid w:val="006C3E9E"/>
    <w:rsid w:val="006C7D5D"/>
    <w:rsid w:val="006D0252"/>
    <w:rsid w:val="006D23E9"/>
    <w:rsid w:val="006D42C0"/>
    <w:rsid w:val="006D479A"/>
    <w:rsid w:val="006E0113"/>
    <w:rsid w:val="006E0EEE"/>
    <w:rsid w:val="006E1378"/>
    <w:rsid w:val="006E1BBA"/>
    <w:rsid w:val="006E708B"/>
    <w:rsid w:val="006F0A7F"/>
    <w:rsid w:val="006F31EB"/>
    <w:rsid w:val="006F4476"/>
    <w:rsid w:val="006F6793"/>
    <w:rsid w:val="006F6EA7"/>
    <w:rsid w:val="006F7597"/>
    <w:rsid w:val="00700261"/>
    <w:rsid w:val="00701547"/>
    <w:rsid w:val="007052CF"/>
    <w:rsid w:val="00705876"/>
    <w:rsid w:val="00706B69"/>
    <w:rsid w:val="00706CE9"/>
    <w:rsid w:val="007117D3"/>
    <w:rsid w:val="00713FB7"/>
    <w:rsid w:val="007157EA"/>
    <w:rsid w:val="00716CC7"/>
    <w:rsid w:val="007215F4"/>
    <w:rsid w:val="0072169F"/>
    <w:rsid w:val="00721DDC"/>
    <w:rsid w:val="0072281B"/>
    <w:rsid w:val="0072375F"/>
    <w:rsid w:val="00730F5F"/>
    <w:rsid w:val="00730FBC"/>
    <w:rsid w:val="007335FE"/>
    <w:rsid w:val="00733FC3"/>
    <w:rsid w:val="00734440"/>
    <w:rsid w:val="007405B7"/>
    <w:rsid w:val="0074205D"/>
    <w:rsid w:val="007434BD"/>
    <w:rsid w:val="0074481D"/>
    <w:rsid w:val="00744BC4"/>
    <w:rsid w:val="00747807"/>
    <w:rsid w:val="0075079F"/>
    <w:rsid w:val="00751F54"/>
    <w:rsid w:val="007554C5"/>
    <w:rsid w:val="0075573B"/>
    <w:rsid w:val="00755889"/>
    <w:rsid w:val="00756389"/>
    <w:rsid w:val="00756454"/>
    <w:rsid w:val="00757B3F"/>
    <w:rsid w:val="00757FF2"/>
    <w:rsid w:val="0076033F"/>
    <w:rsid w:val="00760817"/>
    <w:rsid w:val="0076118F"/>
    <w:rsid w:val="0076292B"/>
    <w:rsid w:val="0076293E"/>
    <w:rsid w:val="007629D8"/>
    <w:rsid w:val="00762D10"/>
    <w:rsid w:val="00762D4D"/>
    <w:rsid w:val="0076302B"/>
    <w:rsid w:val="0076572F"/>
    <w:rsid w:val="00771030"/>
    <w:rsid w:val="00774B6D"/>
    <w:rsid w:val="0078050E"/>
    <w:rsid w:val="00783975"/>
    <w:rsid w:val="00783A91"/>
    <w:rsid w:val="007862AD"/>
    <w:rsid w:val="007908C3"/>
    <w:rsid w:val="00792E19"/>
    <w:rsid w:val="00795588"/>
    <w:rsid w:val="00796FC4"/>
    <w:rsid w:val="007A05F3"/>
    <w:rsid w:val="007A0F1A"/>
    <w:rsid w:val="007A1F07"/>
    <w:rsid w:val="007A44C1"/>
    <w:rsid w:val="007A643E"/>
    <w:rsid w:val="007A64DA"/>
    <w:rsid w:val="007A7635"/>
    <w:rsid w:val="007B3F56"/>
    <w:rsid w:val="007B477D"/>
    <w:rsid w:val="007B5F3E"/>
    <w:rsid w:val="007B6905"/>
    <w:rsid w:val="007C15BC"/>
    <w:rsid w:val="007C542B"/>
    <w:rsid w:val="007C614E"/>
    <w:rsid w:val="007C6B16"/>
    <w:rsid w:val="007C6B55"/>
    <w:rsid w:val="007D0798"/>
    <w:rsid w:val="007D188D"/>
    <w:rsid w:val="007D2F05"/>
    <w:rsid w:val="007D3E26"/>
    <w:rsid w:val="007D44D3"/>
    <w:rsid w:val="007D4AF8"/>
    <w:rsid w:val="007D4B76"/>
    <w:rsid w:val="007D5D19"/>
    <w:rsid w:val="007D703E"/>
    <w:rsid w:val="007D75BB"/>
    <w:rsid w:val="007E006E"/>
    <w:rsid w:val="007E0B42"/>
    <w:rsid w:val="007E1088"/>
    <w:rsid w:val="007E2298"/>
    <w:rsid w:val="007E2900"/>
    <w:rsid w:val="007E44EA"/>
    <w:rsid w:val="007E5640"/>
    <w:rsid w:val="007F0CCF"/>
    <w:rsid w:val="007F0D1E"/>
    <w:rsid w:val="007F0E34"/>
    <w:rsid w:val="007F10D1"/>
    <w:rsid w:val="007F1267"/>
    <w:rsid w:val="007F2914"/>
    <w:rsid w:val="007F40ED"/>
    <w:rsid w:val="007F5590"/>
    <w:rsid w:val="007F79FF"/>
    <w:rsid w:val="008006DF"/>
    <w:rsid w:val="0080178E"/>
    <w:rsid w:val="00803119"/>
    <w:rsid w:val="00803CF2"/>
    <w:rsid w:val="00803D6F"/>
    <w:rsid w:val="00803E58"/>
    <w:rsid w:val="00805711"/>
    <w:rsid w:val="00805954"/>
    <w:rsid w:val="00805FF7"/>
    <w:rsid w:val="00811170"/>
    <w:rsid w:val="008118B7"/>
    <w:rsid w:val="0081196C"/>
    <w:rsid w:val="008122D1"/>
    <w:rsid w:val="00813ADF"/>
    <w:rsid w:val="00814306"/>
    <w:rsid w:val="008160C0"/>
    <w:rsid w:val="00816359"/>
    <w:rsid w:val="008169C4"/>
    <w:rsid w:val="00816D0A"/>
    <w:rsid w:val="00817A20"/>
    <w:rsid w:val="00820EB2"/>
    <w:rsid w:val="00821E4E"/>
    <w:rsid w:val="00823264"/>
    <w:rsid w:val="008247E4"/>
    <w:rsid w:val="00825480"/>
    <w:rsid w:val="008263BF"/>
    <w:rsid w:val="00827395"/>
    <w:rsid w:val="0082775B"/>
    <w:rsid w:val="00827AE1"/>
    <w:rsid w:val="00827D55"/>
    <w:rsid w:val="00830190"/>
    <w:rsid w:val="00830534"/>
    <w:rsid w:val="0083123D"/>
    <w:rsid w:val="00831A6F"/>
    <w:rsid w:val="008326FD"/>
    <w:rsid w:val="00834AE9"/>
    <w:rsid w:val="00834E09"/>
    <w:rsid w:val="00840836"/>
    <w:rsid w:val="00841ADB"/>
    <w:rsid w:val="00842DBB"/>
    <w:rsid w:val="00843DC2"/>
    <w:rsid w:val="008440FD"/>
    <w:rsid w:val="0084482F"/>
    <w:rsid w:val="00845BED"/>
    <w:rsid w:val="00847957"/>
    <w:rsid w:val="00850F95"/>
    <w:rsid w:val="00851014"/>
    <w:rsid w:val="008516EB"/>
    <w:rsid w:val="008541F5"/>
    <w:rsid w:val="00856852"/>
    <w:rsid w:val="00856931"/>
    <w:rsid w:val="00860A59"/>
    <w:rsid w:val="00861816"/>
    <w:rsid w:val="008619D1"/>
    <w:rsid w:val="0086270D"/>
    <w:rsid w:val="00865879"/>
    <w:rsid w:val="00865E73"/>
    <w:rsid w:val="008667F8"/>
    <w:rsid w:val="0086682D"/>
    <w:rsid w:val="0087178B"/>
    <w:rsid w:val="00872958"/>
    <w:rsid w:val="0087480B"/>
    <w:rsid w:val="008755B2"/>
    <w:rsid w:val="00875896"/>
    <w:rsid w:val="00881C19"/>
    <w:rsid w:val="008859E5"/>
    <w:rsid w:val="00885F18"/>
    <w:rsid w:val="00885FEB"/>
    <w:rsid w:val="008873A5"/>
    <w:rsid w:val="008905F5"/>
    <w:rsid w:val="00890D9D"/>
    <w:rsid w:val="00892AB4"/>
    <w:rsid w:val="00893201"/>
    <w:rsid w:val="00894E8F"/>
    <w:rsid w:val="008A0AD2"/>
    <w:rsid w:val="008A0D53"/>
    <w:rsid w:val="008A125B"/>
    <w:rsid w:val="008A23A2"/>
    <w:rsid w:val="008A48F9"/>
    <w:rsid w:val="008A6797"/>
    <w:rsid w:val="008B0117"/>
    <w:rsid w:val="008B0600"/>
    <w:rsid w:val="008B060B"/>
    <w:rsid w:val="008B2924"/>
    <w:rsid w:val="008B2D7A"/>
    <w:rsid w:val="008B3FC4"/>
    <w:rsid w:val="008B4CF6"/>
    <w:rsid w:val="008B5055"/>
    <w:rsid w:val="008B5296"/>
    <w:rsid w:val="008B7125"/>
    <w:rsid w:val="008B795E"/>
    <w:rsid w:val="008C1044"/>
    <w:rsid w:val="008C2775"/>
    <w:rsid w:val="008C3CDE"/>
    <w:rsid w:val="008C439A"/>
    <w:rsid w:val="008C52CD"/>
    <w:rsid w:val="008C5357"/>
    <w:rsid w:val="008C719A"/>
    <w:rsid w:val="008C7868"/>
    <w:rsid w:val="008D0270"/>
    <w:rsid w:val="008D046B"/>
    <w:rsid w:val="008D053A"/>
    <w:rsid w:val="008D16E6"/>
    <w:rsid w:val="008D1C4D"/>
    <w:rsid w:val="008D41B5"/>
    <w:rsid w:val="008D44A4"/>
    <w:rsid w:val="008D5AFC"/>
    <w:rsid w:val="008D6740"/>
    <w:rsid w:val="008E14D2"/>
    <w:rsid w:val="008E18BB"/>
    <w:rsid w:val="008E3723"/>
    <w:rsid w:val="008E389A"/>
    <w:rsid w:val="008E3A2D"/>
    <w:rsid w:val="008E4BC4"/>
    <w:rsid w:val="008E4DAA"/>
    <w:rsid w:val="008E524E"/>
    <w:rsid w:val="008E653A"/>
    <w:rsid w:val="008E6FF8"/>
    <w:rsid w:val="008F0D9F"/>
    <w:rsid w:val="008F25A9"/>
    <w:rsid w:val="008F26EF"/>
    <w:rsid w:val="008F3F1D"/>
    <w:rsid w:val="008F69E5"/>
    <w:rsid w:val="0090018B"/>
    <w:rsid w:val="0090041C"/>
    <w:rsid w:val="0090176F"/>
    <w:rsid w:val="00901F51"/>
    <w:rsid w:val="00902145"/>
    <w:rsid w:val="00903E78"/>
    <w:rsid w:val="00904B1A"/>
    <w:rsid w:val="0090526D"/>
    <w:rsid w:val="00905322"/>
    <w:rsid w:val="0091030A"/>
    <w:rsid w:val="00911C8C"/>
    <w:rsid w:val="00912FF9"/>
    <w:rsid w:val="00914683"/>
    <w:rsid w:val="00914916"/>
    <w:rsid w:val="009212D1"/>
    <w:rsid w:val="009216AA"/>
    <w:rsid w:val="00923335"/>
    <w:rsid w:val="00925BC5"/>
    <w:rsid w:val="009265DD"/>
    <w:rsid w:val="00926719"/>
    <w:rsid w:val="00931C23"/>
    <w:rsid w:val="00931C61"/>
    <w:rsid w:val="00932E2A"/>
    <w:rsid w:val="0093493E"/>
    <w:rsid w:val="00934FE5"/>
    <w:rsid w:val="00935DB5"/>
    <w:rsid w:val="009407A3"/>
    <w:rsid w:val="00942E23"/>
    <w:rsid w:val="00947DC6"/>
    <w:rsid w:val="00950026"/>
    <w:rsid w:val="00952543"/>
    <w:rsid w:val="00952902"/>
    <w:rsid w:val="0095358A"/>
    <w:rsid w:val="00953E8C"/>
    <w:rsid w:val="0095462D"/>
    <w:rsid w:val="00955A64"/>
    <w:rsid w:val="00955EE9"/>
    <w:rsid w:val="009561B5"/>
    <w:rsid w:val="009567CA"/>
    <w:rsid w:val="009575D0"/>
    <w:rsid w:val="00957E94"/>
    <w:rsid w:val="00957F84"/>
    <w:rsid w:val="00960D45"/>
    <w:rsid w:val="009612BD"/>
    <w:rsid w:val="0096268E"/>
    <w:rsid w:val="009626C6"/>
    <w:rsid w:val="00963B27"/>
    <w:rsid w:val="00963CA7"/>
    <w:rsid w:val="0096547C"/>
    <w:rsid w:val="009655AC"/>
    <w:rsid w:val="00966AE2"/>
    <w:rsid w:val="00967A20"/>
    <w:rsid w:val="00971D94"/>
    <w:rsid w:val="00972605"/>
    <w:rsid w:val="00972F95"/>
    <w:rsid w:val="0097375D"/>
    <w:rsid w:val="00975C75"/>
    <w:rsid w:val="00982B93"/>
    <w:rsid w:val="00982BD6"/>
    <w:rsid w:val="0098697E"/>
    <w:rsid w:val="009870BF"/>
    <w:rsid w:val="00990B1A"/>
    <w:rsid w:val="00992713"/>
    <w:rsid w:val="009938DC"/>
    <w:rsid w:val="0099456D"/>
    <w:rsid w:val="009945DF"/>
    <w:rsid w:val="0099546E"/>
    <w:rsid w:val="00995A4E"/>
    <w:rsid w:val="0099787F"/>
    <w:rsid w:val="009A1538"/>
    <w:rsid w:val="009A1900"/>
    <w:rsid w:val="009A40ED"/>
    <w:rsid w:val="009A420C"/>
    <w:rsid w:val="009A6393"/>
    <w:rsid w:val="009A744D"/>
    <w:rsid w:val="009B091B"/>
    <w:rsid w:val="009B48AF"/>
    <w:rsid w:val="009B5378"/>
    <w:rsid w:val="009B7615"/>
    <w:rsid w:val="009C45DD"/>
    <w:rsid w:val="009C5E46"/>
    <w:rsid w:val="009C63A6"/>
    <w:rsid w:val="009C63CB"/>
    <w:rsid w:val="009C6CBF"/>
    <w:rsid w:val="009C7F6E"/>
    <w:rsid w:val="009D114B"/>
    <w:rsid w:val="009D4CA3"/>
    <w:rsid w:val="009D7EB6"/>
    <w:rsid w:val="009E137E"/>
    <w:rsid w:val="009E205A"/>
    <w:rsid w:val="009F2B59"/>
    <w:rsid w:val="009F3256"/>
    <w:rsid w:val="009F35C9"/>
    <w:rsid w:val="009F465C"/>
    <w:rsid w:val="009F47DA"/>
    <w:rsid w:val="009F5EE0"/>
    <w:rsid w:val="009F70AF"/>
    <w:rsid w:val="009F745E"/>
    <w:rsid w:val="009F747F"/>
    <w:rsid w:val="00A009C4"/>
    <w:rsid w:val="00A012AE"/>
    <w:rsid w:val="00A016D7"/>
    <w:rsid w:val="00A026AA"/>
    <w:rsid w:val="00A04175"/>
    <w:rsid w:val="00A06227"/>
    <w:rsid w:val="00A06A1C"/>
    <w:rsid w:val="00A07D4F"/>
    <w:rsid w:val="00A07F55"/>
    <w:rsid w:val="00A120F2"/>
    <w:rsid w:val="00A12E26"/>
    <w:rsid w:val="00A1382E"/>
    <w:rsid w:val="00A141A1"/>
    <w:rsid w:val="00A14E60"/>
    <w:rsid w:val="00A16959"/>
    <w:rsid w:val="00A16D15"/>
    <w:rsid w:val="00A173E1"/>
    <w:rsid w:val="00A17B1A"/>
    <w:rsid w:val="00A22378"/>
    <w:rsid w:val="00A25A59"/>
    <w:rsid w:val="00A26078"/>
    <w:rsid w:val="00A26620"/>
    <w:rsid w:val="00A271BB"/>
    <w:rsid w:val="00A272A4"/>
    <w:rsid w:val="00A30B8D"/>
    <w:rsid w:val="00A31B75"/>
    <w:rsid w:val="00A32982"/>
    <w:rsid w:val="00A33C33"/>
    <w:rsid w:val="00A33D8A"/>
    <w:rsid w:val="00A343B8"/>
    <w:rsid w:val="00A3563C"/>
    <w:rsid w:val="00A35D9F"/>
    <w:rsid w:val="00A35F8C"/>
    <w:rsid w:val="00A37897"/>
    <w:rsid w:val="00A4032B"/>
    <w:rsid w:val="00A40716"/>
    <w:rsid w:val="00A40F9B"/>
    <w:rsid w:val="00A41C9A"/>
    <w:rsid w:val="00A42783"/>
    <w:rsid w:val="00A42FF9"/>
    <w:rsid w:val="00A4351F"/>
    <w:rsid w:val="00A44883"/>
    <w:rsid w:val="00A471F2"/>
    <w:rsid w:val="00A4773A"/>
    <w:rsid w:val="00A51154"/>
    <w:rsid w:val="00A523E2"/>
    <w:rsid w:val="00A52EFE"/>
    <w:rsid w:val="00A53896"/>
    <w:rsid w:val="00A53F18"/>
    <w:rsid w:val="00A550B9"/>
    <w:rsid w:val="00A55348"/>
    <w:rsid w:val="00A55FD2"/>
    <w:rsid w:val="00A60A6F"/>
    <w:rsid w:val="00A61E77"/>
    <w:rsid w:val="00A61EAA"/>
    <w:rsid w:val="00A6271B"/>
    <w:rsid w:val="00A62A31"/>
    <w:rsid w:val="00A65968"/>
    <w:rsid w:val="00A65C32"/>
    <w:rsid w:val="00A66138"/>
    <w:rsid w:val="00A66684"/>
    <w:rsid w:val="00A66A1E"/>
    <w:rsid w:val="00A67DE1"/>
    <w:rsid w:val="00A70956"/>
    <w:rsid w:val="00A70A62"/>
    <w:rsid w:val="00A7121D"/>
    <w:rsid w:val="00A72613"/>
    <w:rsid w:val="00A7299C"/>
    <w:rsid w:val="00A75008"/>
    <w:rsid w:val="00A75734"/>
    <w:rsid w:val="00A75B15"/>
    <w:rsid w:val="00A76972"/>
    <w:rsid w:val="00A771C1"/>
    <w:rsid w:val="00A77A21"/>
    <w:rsid w:val="00A81A28"/>
    <w:rsid w:val="00A81D55"/>
    <w:rsid w:val="00A845CF"/>
    <w:rsid w:val="00A92CD7"/>
    <w:rsid w:val="00A94988"/>
    <w:rsid w:val="00A94A40"/>
    <w:rsid w:val="00A97AFA"/>
    <w:rsid w:val="00A97B48"/>
    <w:rsid w:val="00AA15D9"/>
    <w:rsid w:val="00AA3292"/>
    <w:rsid w:val="00AA4E13"/>
    <w:rsid w:val="00AA5813"/>
    <w:rsid w:val="00AA7C02"/>
    <w:rsid w:val="00AA7DEE"/>
    <w:rsid w:val="00AB03F2"/>
    <w:rsid w:val="00AB0790"/>
    <w:rsid w:val="00AB1264"/>
    <w:rsid w:val="00AB1A96"/>
    <w:rsid w:val="00AB60CD"/>
    <w:rsid w:val="00AB6F43"/>
    <w:rsid w:val="00AC08CF"/>
    <w:rsid w:val="00AC21A2"/>
    <w:rsid w:val="00AC2971"/>
    <w:rsid w:val="00AC2F5B"/>
    <w:rsid w:val="00AC3811"/>
    <w:rsid w:val="00AC58BF"/>
    <w:rsid w:val="00AC5E92"/>
    <w:rsid w:val="00AC667E"/>
    <w:rsid w:val="00AC7535"/>
    <w:rsid w:val="00AD1605"/>
    <w:rsid w:val="00AD275B"/>
    <w:rsid w:val="00AD2768"/>
    <w:rsid w:val="00AD3385"/>
    <w:rsid w:val="00AD4424"/>
    <w:rsid w:val="00AD52A5"/>
    <w:rsid w:val="00AD7884"/>
    <w:rsid w:val="00AE5988"/>
    <w:rsid w:val="00AF1F5C"/>
    <w:rsid w:val="00AF2079"/>
    <w:rsid w:val="00AF3D94"/>
    <w:rsid w:val="00B00798"/>
    <w:rsid w:val="00B00A95"/>
    <w:rsid w:val="00B0406F"/>
    <w:rsid w:val="00B0478A"/>
    <w:rsid w:val="00B12584"/>
    <w:rsid w:val="00B14777"/>
    <w:rsid w:val="00B14BF6"/>
    <w:rsid w:val="00B14CF3"/>
    <w:rsid w:val="00B1793E"/>
    <w:rsid w:val="00B20233"/>
    <w:rsid w:val="00B2131E"/>
    <w:rsid w:val="00B23B81"/>
    <w:rsid w:val="00B25258"/>
    <w:rsid w:val="00B255E8"/>
    <w:rsid w:val="00B26913"/>
    <w:rsid w:val="00B2692C"/>
    <w:rsid w:val="00B26AC8"/>
    <w:rsid w:val="00B27CC4"/>
    <w:rsid w:val="00B3061F"/>
    <w:rsid w:val="00B30C79"/>
    <w:rsid w:val="00B310E4"/>
    <w:rsid w:val="00B314DF"/>
    <w:rsid w:val="00B33DF8"/>
    <w:rsid w:val="00B41031"/>
    <w:rsid w:val="00B41E75"/>
    <w:rsid w:val="00B4201B"/>
    <w:rsid w:val="00B45813"/>
    <w:rsid w:val="00B46510"/>
    <w:rsid w:val="00B467E4"/>
    <w:rsid w:val="00B46E22"/>
    <w:rsid w:val="00B56398"/>
    <w:rsid w:val="00B60EE7"/>
    <w:rsid w:val="00B61496"/>
    <w:rsid w:val="00B6311E"/>
    <w:rsid w:val="00B6424E"/>
    <w:rsid w:val="00B651E9"/>
    <w:rsid w:val="00B714C9"/>
    <w:rsid w:val="00B72C9F"/>
    <w:rsid w:val="00B7455B"/>
    <w:rsid w:val="00B76745"/>
    <w:rsid w:val="00B778B6"/>
    <w:rsid w:val="00B80FB8"/>
    <w:rsid w:val="00B814EE"/>
    <w:rsid w:val="00B81C0F"/>
    <w:rsid w:val="00B83DF8"/>
    <w:rsid w:val="00B844A4"/>
    <w:rsid w:val="00B878A7"/>
    <w:rsid w:val="00B87A8B"/>
    <w:rsid w:val="00B87CF6"/>
    <w:rsid w:val="00B87F32"/>
    <w:rsid w:val="00B934C1"/>
    <w:rsid w:val="00B957EF"/>
    <w:rsid w:val="00B962F5"/>
    <w:rsid w:val="00B9658B"/>
    <w:rsid w:val="00B96D0D"/>
    <w:rsid w:val="00BA0DFA"/>
    <w:rsid w:val="00BA59E1"/>
    <w:rsid w:val="00BA5BE1"/>
    <w:rsid w:val="00BB051F"/>
    <w:rsid w:val="00BB0B45"/>
    <w:rsid w:val="00BB149C"/>
    <w:rsid w:val="00BB29DB"/>
    <w:rsid w:val="00BB32FA"/>
    <w:rsid w:val="00BB6C28"/>
    <w:rsid w:val="00BB7F32"/>
    <w:rsid w:val="00BC0E9E"/>
    <w:rsid w:val="00BC1E75"/>
    <w:rsid w:val="00BC30FE"/>
    <w:rsid w:val="00BC339C"/>
    <w:rsid w:val="00BC5A93"/>
    <w:rsid w:val="00BC713C"/>
    <w:rsid w:val="00BD10EA"/>
    <w:rsid w:val="00BD39F8"/>
    <w:rsid w:val="00BD4DC8"/>
    <w:rsid w:val="00BD5D68"/>
    <w:rsid w:val="00BD66AD"/>
    <w:rsid w:val="00BD6EAA"/>
    <w:rsid w:val="00BD6F37"/>
    <w:rsid w:val="00BE1E64"/>
    <w:rsid w:val="00BE2B61"/>
    <w:rsid w:val="00BE319A"/>
    <w:rsid w:val="00BE397B"/>
    <w:rsid w:val="00BE602D"/>
    <w:rsid w:val="00BE6379"/>
    <w:rsid w:val="00BE7D6F"/>
    <w:rsid w:val="00BE7DC8"/>
    <w:rsid w:val="00BF0331"/>
    <w:rsid w:val="00BF0DFB"/>
    <w:rsid w:val="00BF2994"/>
    <w:rsid w:val="00BF40FC"/>
    <w:rsid w:val="00BF511D"/>
    <w:rsid w:val="00BF75B8"/>
    <w:rsid w:val="00C00FA5"/>
    <w:rsid w:val="00C026E7"/>
    <w:rsid w:val="00C02E72"/>
    <w:rsid w:val="00C03752"/>
    <w:rsid w:val="00C056B0"/>
    <w:rsid w:val="00C06A7D"/>
    <w:rsid w:val="00C070D3"/>
    <w:rsid w:val="00C071E4"/>
    <w:rsid w:val="00C073B1"/>
    <w:rsid w:val="00C1155A"/>
    <w:rsid w:val="00C11E99"/>
    <w:rsid w:val="00C1241C"/>
    <w:rsid w:val="00C14B93"/>
    <w:rsid w:val="00C15414"/>
    <w:rsid w:val="00C16444"/>
    <w:rsid w:val="00C17543"/>
    <w:rsid w:val="00C17F41"/>
    <w:rsid w:val="00C226C4"/>
    <w:rsid w:val="00C244B1"/>
    <w:rsid w:val="00C25893"/>
    <w:rsid w:val="00C26E8B"/>
    <w:rsid w:val="00C2706B"/>
    <w:rsid w:val="00C32811"/>
    <w:rsid w:val="00C32964"/>
    <w:rsid w:val="00C36D8A"/>
    <w:rsid w:val="00C36D8E"/>
    <w:rsid w:val="00C3711C"/>
    <w:rsid w:val="00C37DF4"/>
    <w:rsid w:val="00C40F2E"/>
    <w:rsid w:val="00C41457"/>
    <w:rsid w:val="00C43EDA"/>
    <w:rsid w:val="00C4422F"/>
    <w:rsid w:val="00C45737"/>
    <w:rsid w:val="00C517C7"/>
    <w:rsid w:val="00C522A5"/>
    <w:rsid w:val="00C52762"/>
    <w:rsid w:val="00C534FD"/>
    <w:rsid w:val="00C5511B"/>
    <w:rsid w:val="00C5618A"/>
    <w:rsid w:val="00C61EE6"/>
    <w:rsid w:val="00C62759"/>
    <w:rsid w:val="00C62786"/>
    <w:rsid w:val="00C63AFE"/>
    <w:rsid w:val="00C65EF0"/>
    <w:rsid w:val="00C67130"/>
    <w:rsid w:val="00C70F63"/>
    <w:rsid w:val="00C7175E"/>
    <w:rsid w:val="00C7328B"/>
    <w:rsid w:val="00C73D03"/>
    <w:rsid w:val="00C74A28"/>
    <w:rsid w:val="00C75677"/>
    <w:rsid w:val="00C762FE"/>
    <w:rsid w:val="00C80B01"/>
    <w:rsid w:val="00C8240A"/>
    <w:rsid w:val="00C82947"/>
    <w:rsid w:val="00C82EFA"/>
    <w:rsid w:val="00C834CA"/>
    <w:rsid w:val="00C84069"/>
    <w:rsid w:val="00C84938"/>
    <w:rsid w:val="00C850D1"/>
    <w:rsid w:val="00C85836"/>
    <w:rsid w:val="00C85EC9"/>
    <w:rsid w:val="00C87051"/>
    <w:rsid w:val="00C873E8"/>
    <w:rsid w:val="00C91B75"/>
    <w:rsid w:val="00C92723"/>
    <w:rsid w:val="00C964FB"/>
    <w:rsid w:val="00C97198"/>
    <w:rsid w:val="00C97615"/>
    <w:rsid w:val="00CA00C9"/>
    <w:rsid w:val="00CA4958"/>
    <w:rsid w:val="00CA56A6"/>
    <w:rsid w:val="00CA5D36"/>
    <w:rsid w:val="00CA6D1D"/>
    <w:rsid w:val="00CA712F"/>
    <w:rsid w:val="00CA7D3F"/>
    <w:rsid w:val="00CB04D4"/>
    <w:rsid w:val="00CB2AAD"/>
    <w:rsid w:val="00CB47AC"/>
    <w:rsid w:val="00CB4F73"/>
    <w:rsid w:val="00CB7027"/>
    <w:rsid w:val="00CC0FF8"/>
    <w:rsid w:val="00CC297E"/>
    <w:rsid w:val="00CC3CCB"/>
    <w:rsid w:val="00CD1243"/>
    <w:rsid w:val="00CD137C"/>
    <w:rsid w:val="00CD14AD"/>
    <w:rsid w:val="00CD46B6"/>
    <w:rsid w:val="00CD5F23"/>
    <w:rsid w:val="00CD6E6D"/>
    <w:rsid w:val="00CD70FE"/>
    <w:rsid w:val="00CD74A0"/>
    <w:rsid w:val="00CD7695"/>
    <w:rsid w:val="00CD7A15"/>
    <w:rsid w:val="00CD7E82"/>
    <w:rsid w:val="00CE092B"/>
    <w:rsid w:val="00CE152B"/>
    <w:rsid w:val="00CE18FF"/>
    <w:rsid w:val="00CE1F50"/>
    <w:rsid w:val="00CE3771"/>
    <w:rsid w:val="00CE4C87"/>
    <w:rsid w:val="00CE5C5A"/>
    <w:rsid w:val="00CE6B2D"/>
    <w:rsid w:val="00CE6C9A"/>
    <w:rsid w:val="00CE7A7A"/>
    <w:rsid w:val="00CF1F8C"/>
    <w:rsid w:val="00CF40A6"/>
    <w:rsid w:val="00CF7C36"/>
    <w:rsid w:val="00D01ED1"/>
    <w:rsid w:val="00D01EFC"/>
    <w:rsid w:val="00D056AB"/>
    <w:rsid w:val="00D064C0"/>
    <w:rsid w:val="00D06692"/>
    <w:rsid w:val="00D07BF3"/>
    <w:rsid w:val="00D110E6"/>
    <w:rsid w:val="00D11E3C"/>
    <w:rsid w:val="00D124F3"/>
    <w:rsid w:val="00D14E8B"/>
    <w:rsid w:val="00D15EEE"/>
    <w:rsid w:val="00D1634D"/>
    <w:rsid w:val="00D21E31"/>
    <w:rsid w:val="00D21E5B"/>
    <w:rsid w:val="00D2218B"/>
    <w:rsid w:val="00D22985"/>
    <w:rsid w:val="00D238FD"/>
    <w:rsid w:val="00D25023"/>
    <w:rsid w:val="00D279E0"/>
    <w:rsid w:val="00D30718"/>
    <w:rsid w:val="00D36636"/>
    <w:rsid w:val="00D3673E"/>
    <w:rsid w:val="00D373E8"/>
    <w:rsid w:val="00D378D4"/>
    <w:rsid w:val="00D42200"/>
    <w:rsid w:val="00D426AA"/>
    <w:rsid w:val="00D51BA1"/>
    <w:rsid w:val="00D51C3D"/>
    <w:rsid w:val="00D53D20"/>
    <w:rsid w:val="00D54D48"/>
    <w:rsid w:val="00D558EE"/>
    <w:rsid w:val="00D5633D"/>
    <w:rsid w:val="00D57134"/>
    <w:rsid w:val="00D57E42"/>
    <w:rsid w:val="00D6412B"/>
    <w:rsid w:val="00D644C9"/>
    <w:rsid w:val="00D6469B"/>
    <w:rsid w:val="00D6612F"/>
    <w:rsid w:val="00D6658B"/>
    <w:rsid w:val="00D711D1"/>
    <w:rsid w:val="00D7132F"/>
    <w:rsid w:val="00D72F4C"/>
    <w:rsid w:val="00D735E2"/>
    <w:rsid w:val="00D7498F"/>
    <w:rsid w:val="00D751FB"/>
    <w:rsid w:val="00D75C47"/>
    <w:rsid w:val="00D77809"/>
    <w:rsid w:val="00D80A20"/>
    <w:rsid w:val="00D810AC"/>
    <w:rsid w:val="00D815C9"/>
    <w:rsid w:val="00D826B3"/>
    <w:rsid w:val="00D82B9D"/>
    <w:rsid w:val="00D82CC4"/>
    <w:rsid w:val="00D839DB"/>
    <w:rsid w:val="00D847B0"/>
    <w:rsid w:val="00D85744"/>
    <w:rsid w:val="00D863AC"/>
    <w:rsid w:val="00D93789"/>
    <w:rsid w:val="00D9593F"/>
    <w:rsid w:val="00D9628C"/>
    <w:rsid w:val="00D97154"/>
    <w:rsid w:val="00D97298"/>
    <w:rsid w:val="00DA1AFA"/>
    <w:rsid w:val="00DA2140"/>
    <w:rsid w:val="00DA2C24"/>
    <w:rsid w:val="00DA556C"/>
    <w:rsid w:val="00DA6084"/>
    <w:rsid w:val="00DA6D16"/>
    <w:rsid w:val="00DA6D6C"/>
    <w:rsid w:val="00DA6E31"/>
    <w:rsid w:val="00DA78AC"/>
    <w:rsid w:val="00DA7CF0"/>
    <w:rsid w:val="00DA7FD0"/>
    <w:rsid w:val="00DB146E"/>
    <w:rsid w:val="00DB180A"/>
    <w:rsid w:val="00DB1959"/>
    <w:rsid w:val="00DB367C"/>
    <w:rsid w:val="00DB4F10"/>
    <w:rsid w:val="00DB6208"/>
    <w:rsid w:val="00DC0456"/>
    <w:rsid w:val="00DC22D2"/>
    <w:rsid w:val="00DC456F"/>
    <w:rsid w:val="00DC578D"/>
    <w:rsid w:val="00DC5AF1"/>
    <w:rsid w:val="00DC6598"/>
    <w:rsid w:val="00DC698A"/>
    <w:rsid w:val="00DD20E4"/>
    <w:rsid w:val="00DD3DDF"/>
    <w:rsid w:val="00DD40FF"/>
    <w:rsid w:val="00DD415E"/>
    <w:rsid w:val="00DD523E"/>
    <w:rsid w:val="00DD641C"/>
    <w:rsid w:val="00DE05B9"/>
    <w:rsid w:val="00DE0802"/>
    <w:rsid w:val="00DE091C"/>
    <w:rsid w:val="00DE1593"/>
    <w:rsid w:val="00DE2577"/>
    <w:rsid w:val="00DE3E0D"/>
    <w:rsid w:val="00DE54F3"/>
    <w:rsid w:val="00DE5C53"/>
    <w:rsid w:val="00DE60E8"/>
    <w:rsid w:val="00DE6AF9"/>
    <w:rsid w:val="00DE7E5B"/>
    <w:rsid w:val="00DF152D"/>
    <w:rsid w:val="00DF3094"/>
    <w:rsid w:val="00DF565F"/>
    <w:rsid w:val="00DF7283"/>
    <w:rsid w:val="00E02D8E"/>
    <w:rsid w:val="00E03CDD"/>
    <w:rsid w:val="00E03E8C"/>
    <w:rsid w:val="00E03EBD"/>
    <w:rsid w:val="00E03FBA"/>
    <w:rsid w:val="00E04200"/>
    <w:rsid w:val="00E05530"/>
    <w:rsid w:val="00E06115"/>
    <w:rsid w:val="00E063CA"/>
    <w:rsid w:val="00E075B7"/>
    <w:rsid w:val="00E102AE"/>
    <w:rsid w:val="00E113DB"/>
    <w:rsid w:val="00E12805"/>
    <w:rsid w:val="00E1412D"/>
    <w:rsid w:val="00E168E9"/>
    <w:rsid w:val="00E179E4"/>
    <w:rsid w:val="00E212B7"/>
    <w:rsid w:val="00E216EA"/>
    <w:rsid w:val="00E22744"/>
    <w:rsid w:val="00E2472E"/>
    <w:rsid w:val="00E2582B"/>
    <w:rsid w:val="00E2610D"/>
    <w:rsid w:val="00E32EBF"/>
    <w:rsid w:val="00E32F01"/>
    <w:rsid w:val="00E33D1E"/>
    <w:rsid w:val="00E33D5C"/>
    <w:rsid w:val="00E33D75"/>
    <w:rsid w:val="00E343E2"/>
    <w:rsid w:val="00E3446E"/>
    <w:rsid w:val="00E35897"/>
    <w:rsid w:val="00E4450F"/>
    <w:rsid w:val="00E44521"/>
    <w:rsid w:val="00E44856"/>
    <w:rsid w:val="00E44E62"/>
    <w:rsid w:val="00E45B34"/>
    <w:rsid w:val="00E45D4D"/>
    <w:rsid w:val="00E46CD1"/>
    <w:rsid w:val="00E503A0"/>
    <w:rsid w:val="00E532F0"/>
    <w:rsid w:val="00E53E51"/>
    <w:rsid w:val="00E53E7B"/>
    <w:rsid w:val="00E54DB7"/>
    <w:rsid w:val="00E55588"/>
    <w:rsid w:val="00E5639C"/>
    <w:rsid w:val="00E56C03"/>
    <w:rsid w:val="00E62236"/>
    <w:rsid w:val="00E627D2"/>
    <w:rsid w:val="00E64F9B"/>
    <w:rsid w:val="00E65067"/>
    <w:rsid w:val="00E65813"/>
    <w:rsid w:val="00E66D90"/>
    <w:rsid w:val="00E6722A"/>
    <w:rsid w:val="00E67D71"/>
    <w:rsid w:val="00E706C6"/>
    <w:rsid w:val="00E70CBA"/>
    <w:rsid w:val="00E70D3E"/>
    <w:rsid w:val="00E72543"/>
    <w:rsid w:val="00E749AF"/>
    <w:rsid w:val="00E75655"/>
    <w:rsid w:val="00E75964"/>
    <w:rsid w:val="00E76473"/>
    <w:rsid w:val="00E76EF7"/>
    <w:rsid w:val="00E7788A"/>
    <w:rsid w:val="00E80088"/>
    <w:rsid w:val="00E8142A"/>
    <w:rsid w:val="00E817D3"/>
    <w:rsid w:val="00E820BA"/>
    <w:rsid w:val="00E863CE"/>
    <w:rsid w:val="00E8758F"/>
    <w:rsid w:val="00E95DAA"/>
    <w:rsid w:val="00E96673"/>
    <w:rsid w:val="00E96D9B"/>
    <w:rsid w:val="00E97C07"/>
    <w:rsid w:val="00EA0932"/>
    <w:rsid w:val="00EA1001"/>
    <w:rsid w:val="00EA2195"/>
    <w:rsid w:val="00EA274F"/>
    <w:rsid w:val="00EA3038"/>
    <w:rsid w:val="00EA4F0C"/>
    <w:rsid w:val="00EA6D24"/>
    <w:rsid w:val="00EB0BE8"/>
    <w:rsid w:val="00EB0EE7"/>
    <w:rsid w:val="00EB2831"/>
    <w:rsid w:val="00EB317D"/>
    <w:rsid w:val="00EB4A18"/>
    <w:rsid w:val="00EC112C"/>
    <w:rsid w:val="00EC2BA2"/>
    <w:rsid w:val="00EC359E"/>
    <w:rsid w:val="00EC379E"/>
    <w:rsid w:val="00EC5892"/>
    <w:rsid w:val="00EC5D7B"/>
    <w:rsid w:val="00EC79C1"/>
    <w:rsid w:val="00ED2895"/>
    <w:rsid w:val="00ED3773"/>
    <w:rsid w:val="00ED3FDF"/>
    <w:rsid w:val="00ED56DD"/>
    <w:rsid w:val="00ED6BD7"/>
    <w:rsid w:val="00EE12BB"/>
    <w:rsid w:val="00EE25CD"/>
    <w:rsid w:val="00EE49F1"/>
    <w:rsid w:val="00EE5008"/>
    <w:rsid w:val="00EE552A"/>
    <w:rsid w:val="00EE5AE7"/>
    <w:rsid w:val="00EE7EFF"/>
    <w:rsid w:val="00EF0843"/>
    <w:rsid w:val="00EF0DFE"/>
    <w:rsid w:val="00EF11A4"/>
    <w:rsid w:val="00EF178A"/>
    <w:rsid w:val="00EF307E"/>
    <w:rsid w:val="00EF338B"/>
    <w:rsid w:val="00EF67AD"/>
    <w:rsid w:val="00EF6B6B"/>
    <w:rsid w:val="00EF73D7"/>
    <w:rsid w:val="00F0147E"/>
    <w:rsid w:val="00F02354"/>
    <w:rsid w:val="00F02F60"/>
    <w:rsid w:val="00F02FC5"/>
    <w:rsid w:val="00F0325A"/>
    <w:rsid w:val="00F12833"/>
    <w:rsid w:val="00F13DA5"/>
    <w:rsid w:val="00F145CC"/>
    <w:rsid w:val="00F21B2F"/>
    <w:rsid w:val="00F22A7C"/>
    <w:rsid w:val="00F22C26"/>
    <w:rsid w:val="00F24299"/>
    <w:rsid w:val="00F244E7"/>
    <w:rsid w:val="00F248DE"/>
    <w:rsid w:val="00F254A0"/>
    <w:rsid w:val="00F26C7E"/>
    <w:rsid w:val="00F26E65"/>
    <w:rsid w:val="00F302A2"/>
    <w:rsid w:val="00F31666"/>
    <w:rsid w:val="00F32156"/>
    <w:rsid w:val="00F33AAF"/>
    <w:rsid w:val="00F363C4"/>
    <w:rsid w:val="00F365EC"/>
    <w:rsid w:val="00F40658"/>
    <w:rsid w:val="00F40FE5"/>
    <w:rsid w:val="00F41052"/>
    <w:rsid w:val="00F416B2"/>
    <w:rsid w:val="00F417C8"/>
    <w:rsid w:val="00F42C3B"/>
    <w:rsid w:val="00F432D0"/>
    <w:rsid w:val="00F4617F"/>
    <w:rsid w:val="00F46BF3"/>
    <w:rsid w:val="00F540B0"/>
    <w:rsid w:val="00F5443B"/>
    <w:rsid w:val="00F5502F"/>
    <w:rsid w:val="00F60141"/>
    <w:rsid w:val="00F6077A"/>
    <w:rsid w:val="00F607A6"/>
    <w:rsid w:val="00F61B8F"/>
    <w:rsid w:val="00F620A0"/>
    <w:rsid w:val="00F6763B"/>
    <w:rsid w:val="00F701CE"/>
    <w:rsid w:val="00F752F6"/>
    <w:rsid w:val="00F77D6F"/>
    <w:rsid w:val="00F80B83"/>
    <w:rsid w:val="00F81237"/>
    <w:rsid w:val="00F8168C"/>
    <w:rsid w:val="00F82430"/>
    <w:rsid w:val="00F83F79"/>
    <w:rsid w:val="00F84E9B"/>
    <w:rsid w:val="00F85895"/>
    <w:rsid w:val="00F9053A"/>
    <w:rsid w:val="00F91CB3"/>
    <w:rsid w:val="00F91E07"/>
    <w:rsid w:val="00F93CF8"/>
    <w:rsid w:val="00F953CB"/>
    <w:rsid w:val="00F96817"/>
    <w:rsid w:val="00F9759A"/>
    <w:rsid w:val="00FA1353"/>
    <w:rsid w:val="00FA3CC2"/>
    <w:rsid w:val="00FA3D33"/>
    <w:rsid w:val="00FA6F02"/>
    <w:rsid w:val="00FA742A"/>
    <w:rsid w:val="00FA795D"/>
    <w:rsid w:val="00FB0DFF"/>
    <w:rsid w:val="00FB1BEC"/>
    <w:rsid w:val="00FB3007"/>
    <w:rsid w:val="00FB3B25"/>
    <w:rsid w:val="00FB7BE5"/>
    <w:rsid w:val="00FC162D"/>
    <w:rsid w:val="00FC22EB"/>
    <w:rsid w:val="00FC3951"/>
    <w:rsid w:val="00FC4214"/>
    <w:rsid w:val="00FC6681"/>
    <w:rsid w:val="00FC69A3"/>
    <w:rsid w:val="00FC710E"/>
    <w:rsid w:val="00FC7581"/>
    <w:rsid w:val="00FD0948"/>
    <w:rsid w:val="00FD19B9"/>
    <w:rsid w:val="00FD20F6"/>
    <w:rsid w:val="00FD27E9"/>
    <w:rsid w:val="00FD2AC7"/>
    <w:rsid w:val="00FD33B3"/>
    <w:rsid w:val="00FD65A9"/>
    <w:rsid w:val="00FD7887"/>
    <w:rsid w:val="00FE0C87"/>
    <w:rsid w:val="00FE17FF"/>
    <w:rsid w:val="00FE2865"/>
    <w:rsid w:val="00FE28D4"/>
    <w:rsid w:val="00FE430F"/>
    <w:rsid w:val="00FE48DD"/>
    <w:rsid w:val="00FE51AC"/>
    <w:rsid w:val="00FE5E9F"/>
    <w:rsid w:val="00FE5F8B"/>
    <w:rsid w:val="00FE7252"/>
    <w:rsid w:val="00FF3CB3"/>
    <w:rsid w:val="00FF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BE848"/>
  <w14:defaultImageDpi w14:val="300"/>
  <w15:docId w15:val="{238784D2-A916-4ACF-92A0-F295757A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953E8C"/>
    <w:rPr>
      <w:rFonts w:ascii="Arial" w:hAnsi="Arial"/>
      <w:color w:val="6C6F70"/>
      <w:szCs w:val="24"/>
    </w:rPr>
  </w:style>
  <w:style w:type="paragraph" w:styleId="Heading1">
    <w:name w:val="heading 1"/>
    <w:basedOn w:val="Normal"/>
    <w:next w:val="Normal"/>
    <w:link w:val="Heading1Char"/>
    <w:uiPriority w:val="9"/>
    <w:qFormat/>
    <w:rsid w:val="006349DA"/>
    <w:pPr>
      <w:keepNext/>
      <w:keepLines/>
      <w:outlineLvl w:val="0"/>
    </w:pPr>
    <w:rPr>
      <w:b/>
      <w:bCs/>
      <w:color w:val="652D86"/>
      <w:sz w:val="32"/>
      <w:szCs w:val="32"/>
    </w:rPr>
  </w:style>
  <w:style w:type="paragraph" w:styleId="Heading2">
    <w:name w:val="heading 2"/>
    <w:basedOn w:val="Normal"/>
    <w:next w:val="Normal"/>
    <w:link w:val="Heading2Char"/>
    <w:uiPriority w:val="9"/>
    <w:unhideWhenUsed/>
    <w:qFormat/>
    <w:rsid w:val="00AB1264"/>
    <w:pPr>
      <w:keepNext/>
      <w:keepLines/>
      <w:outlineLvl w:val="1"/>
    </w:pPr>
    <w:rPr>
      <w:bCs/>
      <w:color w:val="652D86"/>
      <w:sz w:val="32"/>
      <w:szCs w:val="26"/>
    </w:rPr>
  </w:style>
  <w:style w:type="paragraph" w:styleId="Heading3">
    <w:name w:val="heading 3"/>
    <w:basedOn w:val="Normal"/>
    <w:next w:val="Normal"/>
    <w:link w:val="Heading3Char"/>
    <w:qFormat/>
    <w:rsid w:val="006349DA"/>
    <w:pPr>
      <w:keepNext/>
      <w:outlineLvl w:val="2"/>
    </w:pPr>
    <w:rPr>
      <w:rFonts w:ascii="Helvetica" w:eastAsia="Times New Roman" w:hAnsi="Helvetica"/>
      <w:b/>
      <w:color w:val="652D86"/>
      <w:sz w:val="22"/>
      <w:szCs w:val="20"/>
    </w:rPr>
  </w:style>
  <w:style w:type="paragraph" w:styleId="Heading4">
    <w:name w:val="heading 4"/>
    <w:basedOn w:val="Normal"/>
    <w:next w:val="Normal"/>
    <w:link w:val="Heading4Char"/>
    <w:uiPriority w:val="9"/>
    <w:unhideWhenUsed/>
    <w:qFormat/>
    <w:rsid w:val="00AB1264"/>
    <w:pPr>
      <w:keepNext/>
      <w:keepLines/>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451"/>
    <w:rPr>
      <w:rFonts w:ascii="Lucida Grande" w:hAnsi="Lucida Grande" w:cs="Lucida Grande"/>
      <w:sz w:val="18"/>
      <w:szCs w:val="18"/>
    </w:rPr>
  </w:style>
  <w:style w:type="character" w:customStyle="1" w:styleId="BalloonTextChar">
    <w:name w:val="Balloon Text Char"/>
    <w:link w:val="BalloonText"/>
    <w:uiPriority w:val="99"/>
    <w:semiHidden/>
    <w:rsid w:val="000B4451"/>
    <w:rPr>
      <w:rFonts w:ascii="Lucida Grande" w:hAnsi="Lucida Grande" w:cs="Lucida Grande"/>
      <w:sz w:val="18"/>
      <w:szCs w:val="18"/>
    </w:rPr>
  </w:style>
  <w:style w:type="paragraph" w:styleId="Header">
    <w:name w:val="header"/>
    <w:basedOn w:val="Normal"/>
    <w:link w:val="HeaderChar"/>
    <w:uiPriority w:val="99"/>
    <w:unhideWhenUsed/>
    <w:rsid w:val="0090526D"/>
    <w:pPr>
      <w:tabs>
        <w:tab w:val="center" w:pos="4320"/>
        <w:tab w:val="right" w:pos="8640"/>
      </w:tabs>
    </w:pPr>
  </w:style>
  <w:style w:type="character" w:customStyle="1" w:styleId="HeaderChar">
    <w:name w:val="Header Char"/>
    <w:basedOn w:val="DefaultParagraphFont"/>
    <w:link w:val="Header"/>
    <w:uiPriority w:val="99"/>
    <w:rsid w:val="0090526D"/>
  </w:style>
  <w:style w:type="paragraph" w:styleId="Footer">
    <w:name w:val="footer"/>
    <w:basedOn w:val="Normal"/>
    <w:link w:val="FooterChar"/>
    <w:uiPriority w:val="99"/>
    <w:unhideWhenUsed/>
    <w:rsid w:val="00FD7887"/>
    <w:rPr>
      <w:sz w:val="14"/>
      <w:szCs w:val="14"/>
    </w:rPr>
  </w:style>
  <w:style w:type="character" w:customStyle="1" w:styleId="FooterChar">
    <w:name w:val="Footer Char"/>
    <w:link w:val="Footer"/>
    <w:uiPriority w:val="99"/>
    <w:rsid w:val="00FD7887"/>
    <w:rPr>
      <w:rFonts w:ascii="Arial" w:hAnsi="Arial"/>
      <w:color w:val="6C6F70"/>
      <w:sz w:val="14"/>
      <w:szCs w:val="14"/>
    </w:rPr>
  </w:style>
  <w:style w:type="paragraph" w:customStyle="1" w:styleId="Footnote">
    <w:name w:val="Footnote"/>
    <w:qFormat/>
    <w:rsid w:val="00200B53"/>
    <w:rPr>
      <w:rFonts w:ascii="Arial" w:hAnsi="Arial"/>
      <w:color w:val="6C6F70"/>
      <w:sz w:val="16"/>
      <w:szCs w:val="16"/>
    </w:rPr>
  </w:style>
  <w:style w:type="character" w:styleId="PageNumber">
    <w:name w:val="page number"/>
    <w:uiPriority w:val="99"/>
    <w:semiHidden/>
    <w:unhideWhenUsed/>
    <w:rsid w:val="005058E8"/>
    <w:rPr>
      <w:rFonts w:ascii="Arial" w:hAnsi="Arial"/>
      <w:color w:val="6C6F70"/>
      <w:sz w:val="18"/>
    </w:rPr>
  </w:style>
  <w:style w:type="character" w:customStyle="1" w:styleId="Heading3Char">
    <w:name w:val="Heading 3 Char"/>
    <w:link w:val="Heading3"/>
    <w:rsid w:val="006349DA"/>
    <w:rPr>
      <w:rFonts w:ascii="Helvetica" w:eastAsia="Times New Roman" w:hAnsi="Helvetica" w:cs="Times New Roman"/>
      <w:b/>
      <w:color w:val="652D86"/>
      <w:sz w:val="22"/>
      <w:szCs w:val="20"/>
    </w:rPr>
  </w:style>
  <w:style w:type="character" w:styleId="Strong">
    <w:name w:val="Strong"/>
    <w:uiPriority w:val="22"/>
    <w:qFormat/>
    <w:rsid w:val="00251333"/>
    <w:rPr>
      <w:b/>
      <w:bCs/>
    </w:rPr>
  </w:style>
  <w:style w:type="character" w:customStyle="1" w:styleId="Heading1Char">
    <w:name w:val="Heading 1 Char"/>
    <w:link w:val="Heading1"/>
    <w:uiPriority w:val="9"/>
    <w:rsid w:val="006349DA"/>
    <w:rPr>
      <w:rFonts w:ascii="Arial" w:eastAsia="MS PGothic" w:hAnsi="Arial" w:cs="Times New Roman"/>
      <w:b/>
      <w:bCs/>
      <w:color w:val="652D86"/>
      <w:sz w:val="32"/>
      <w:szCs w:val="32"/>
    </w:rPr>
  </w:style>
  <w:style w:type="character" w:customStyle="1" w:styleId="Heading2Char">
    <w:name w:val="Heading 2 Char"/>
    <w:link w:val="Heading2"/>
    <w:uiPriority w:val="9"/>
    <w:rsid w:val="00AB1264"/>
    <w:rPr>
      <w:rFonts w:ascii="Arial" w:eastAsia="MS PGothic" w:hAnsi="Arial" w:cs="Times New Roman"/>
      <w:bCs/>
      <w:color w:val="652D86"/>
      <w:sz w:val="32"/>
      <w:szCs w:val="26"/>
    </w:rPr>
  </w:style>
  <w:style w:type="character" w:customStyle="1" w:styleId="Heading4Char">
    <w:name w:val="Heading 4 Char"/>
    <w:link w:val="Heading4"/>
    <w:uiPriority w:val="9"/>
    <w:rsid w:val="00AB1264"/>
    <w:rPr>
      <w:rFonts w:ascii="Arial" w:eastAsia="MS PGothic" w:hAnsi="Arial" w:cs="Times New Roman"/>
      <w:b/>
      <w:bCs/>
      <w:iCs/>
      <w:color w:val="6C6F70"/>
      <w:sz w:val="20"/>
    </w:rPr>
  </w:style>
  <w:style w:type="paragraph" w:styleId="ListParagraph">
    <w:name w:val="List Paragraph"/>
    <w:basedOn w:val="Normal"/>
    <w:uiPriority w:val="34"/>
    <w:qFormat/>
    <w:rsid w:val="00C070D3"/>
    <w:pPr>
      <w:suppressAutoHyphens/>
      <w:spacing w:after="80" w:line="0" w:lineRule="atLeast"/>
      <w:ind w:left="284" w:hanging="284"/>
    </w:pPr>
    <w:rPr>
      <w:rFonts w:eastAsia="Calibri" w:cs="Arial"/>
    </w:rPr>
  </w:style>
  <w:style w:type="table" w:styleId="TableGrid">
    <w:name w:val="Table Grid"/>
    <w:basedOn w:val="TableNormal"/>
    <w:uiPriority w:val="59"/>
    <w:rsid w:val="0068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ight">
    <w:name w:val="Table text light"/>
    <w:basedOn w:val="Normal"/>
    <w:qFormat/>
    <w:rsid w:val="00DE60E8"/>
    <w:rPr>
      <w:color w:val="6B2C91"/>
      <w:sz w:val="18"/>
    </w:rPr>
  </w:style>
  <w:style w:type="paragraph" w:customStyle="1" w:styleId="Tabletextbold">
    <w:name w:val="Table text bold"/>
    <w:basedOn w:val="Normal"/>
    <w:qFormat/>
    <w:rsid w:val="00DE60E8"/>
    <w:rPr>
      <w:b/>
      <w:color w:val="6B2C91"/>
      <w:sz w:val="18"/>
    </w:rPr>
  </w:style>
  <w:style w:type="paragraph" w:customStyle="1" w:styleId="Default">
    <w:name w:val="Default"/>
    <w:rsid w:val="006349DA"/>
    <w:pPr>
      <w:autoSpaceDE w:val="0"/>
      <w:autoSpaceDN w:val="0"/>
      <w:adjustRightInd w:val="0"/>
    </w:pPr>
    <w:rPr>
      <w:rFonts w:ascii="Arial" w:eastAsia="Times New Roman" w:hAnsi="Arial" w:cs="Arial"/>
      <w:color w:val="000000"/>
      <w:sz w:val="24"/>
      <w:szCs w:val="24"/>
      <w:lang w:val="sv-SE" w:eastAsia="sv-SE"/>
    </w:rPr>
  </w:style>
  <w:style w:type="paragraph" w:customStyle="1" w:styleId="Sub-list">
    <w:name w:val="Sub-list"/>
    <w:basedOn w:val="ListParagraph"/>
    <w:qFormat/>
    <w:rsid w:val="00A97AFA"/>
    <w:pPr>
      <w:numPr>
        <w:numId w:val="1"/>
      </w:numPr>
      <w:tabs>
        <w:tab w:val="num" w:pos="630"/>
      </w:tabs>
      <w:ind w:left="567" w:hanging="283"/>
    </w:pPr>
  </w:style>
  <w:style w:type="paragraph" w:customStyle="1" w:styleId="Tabell">
    <w:name w:val="Tabell"/>
    <w:aliases w:val="TeliaSonera"/>
    <w:basedOn w:val="Normal"/>
    <w:rsid w:val="00F620A0"/>
    <w:pPr>
      <w:spacing w:line="240" w:lineRule="exact"/>
      <w:ind w:left="-66"/>
    </w:pPr>
    <w:rPr>
      <w:rFonts w:ascii="Helvetica" w:eastAsia="Helvetica" w:hAnsi="Helvetica"/>
      <w:color w:val="000000"/>
      <w:sz w:val="16"/>
      <w:szCs w:val="20"/>
    </w:rPr>
  </w:style>
  <w:style w:type="paragraph" w:customStyle="1" w:styleId="Tableheader">
    <w:name w:val="Table header"/>
    <w:basedOn w:val="Heading3"/>
    <w:qFormat/>
    <w:rsid w:val="00885FEB"/>
    <w:pPr>
      <w:spacing w:after="110"/>
    </w:pPr>
  </w:style>
  <w:style w:type="paragraph" w:customStyle="1" w:styleId="1AnswerBody">
    <w:name w:val="1 Answer Body"/>
    <w:basedOn w:val="BodyText"/>
    <w:uiPriority w:val="99"/>
    <w:rsid w:val="0099787F"/>
    <w:pPr>
      <w:spacing w:after="0"/>
      <w:ind w:left="454"/>
    </w:pPr>
    <w:rPr>
      <w:rFonts w:ascii="Tahoma" w:eastAsia="Calibri" w:hAnsi="Tahoma"/>
      <w:i/>
      <w:color w:val="000000"/>
      <w:szCs w:val="20"/>
      <w:lang w:val="en-GB"/>
    </w:rPr>
  </w:style>
  <w:style w:type="paragraph" w:styleId="BodyText">
    <w:name w:val="Body Text"/>
    <w:basedOn w:val="Normal"/>
    <w:link w:val="BodyTextChar"/>
    <w:uiPriority w:val="99"/>
    <w:semiHidden/>
    <w:unhideWhenUsed/>
    <w:rsid w:val="0099787F"/>
    <w:pPr>
      <w:spacing w:after="120"/>
    </w:pPr>
  </w:style>
  <w:style w:type="character" w:customStyle="1" w:styleId="BodyTextChar">
    <w:name w:val="Body Text Char"/>
    <w:link w:val="BodyText"/>
    <w:uiPriority w:val="99"/>
    <w:semiHidden/>
    <w:rsid w:val="0099787F"/>
    <w:rPr>
      <w:rFonts w:ascii="Arial" w:hAnsi="Arial"/>
      <w:color w:val="6C6F70"/>
      <w:sz w:val="20"/>
    </w:rPr>
  </w:style>
  <w:style w:type="paragraph" w:customStyle="1" w:styleId="Pa0">
    <w:name w:val="Pa0"/>
    <w:basedOn w:val="Normal"/>
    <w:next w:val="Normal"/>
    <w:uiPriority w:val="99"/>
    <w:rsid w:val="00607EDC"/>
    <w:pPr>
      <w:widowControl w:val="0"/>
      <w:autoSpaceDE w:val="0"/>
      <w:autoSpaceDN w:val="0"/>
      <w:adjustRightInd w:val="0"/>
      <w:spacing w:line="241" w:lineRule="atLeast"/>
    </w:pPr>
    <w:rPr>
      <w:color w:val="auto"/>
      <w:sz w:val="24"/>
    </w:rPr>
  </w:style>
  <w:style w:type="character" w:customStyle="1" w:styleId="A3">
    <w:name w:val="A3"/>
    <w:uiPriority w:val="99"/>
    <w:rsid w:val="00607EDC"/>
    <w:rPr>
      <w:rFonts w:cs="Arial"/>
      <w:color w:val="FFFFFF"/>
      <w:sz w:val="32"/>
      <w:szCs w:val="32"/>
    </w:rPr>
  </w:style>
  <w:style w:type="character" w:customStyle="1" w:styleId="A5">
    <w:name w:val="A5"/>
    <w:uiPriority w:val="99"/>
    <w:rsid w:val="00607EDC"/>
    <w:rPr>
      <w:rFonts w:cs="Arial"/>
      <w:b/>
      <w:bCs/>
      <w:color w:val="FFFFFF"/>
      <w:sz w:val="22"/>
      <w:szCs w:val="22"/>
    </w:rPr>
  </w:style>
  <w:style w:type="character" w:customStyle="1" w:styleId="A4">
    <w:name w:val="A4"/>
    <w:uiPriority w:val="99"/>
    <w:rsid w:val="00607EDC"/>
    <w:rPr>
      <w:rFonts w:cs="Arial"/>
      <w:color w:val="FFFFFF"/>
      <w:sz w:val="20"/>
      <w:szCs w:val="20"/>
    </w:rPr>
  </w:style>
  <w:style w:type="paragraph" w:styleId="FootnoteText">
    <w:name w:val="footnote text"/>
    <w:basedOn w:val="Normal"/>
    <w:link w:val="FootnoteTextChar"/>
    <w:uiPriority w:val="99"/>
    <w:semiHidden/>
    <w:unhideWhenUsed/>
    <w:rsid w:val="00E46CD1"/>
    <w:rPr>
      <w:sz w:val="24"/>
    </w:rPr>
  </w:style>
  <w:style w:type="character" w:customStyle="1" w:styleId="FootnoteTextChar">
    <w:name w:val="Footnote Text Char"/>
    <w:link w:val="FootnoteText"/>
    <w:uiPriority w:val="99"/>
    <w:semiHidden/>
    <w:rsid w:val="00E46CD1"/>
    <w:rPr>
      <w:rFonts w:ascii="Arial" w:hAnsi="Arial"/>
      <w:color w:val="6C6F70"/>
    </w:rPr>
  </w:style>
  <w:style w:type="paragraph" w:customStyle="1" w:styleId="Listparagrafspaseafter12">
    <w:name w:val="List paragraf spase after12"/>
    <w:basedOn w:val="ListParagraph"/>
    <w:qFormat/>
    <w:rsid w:val="00C070D3"/>
    <w:pPr>
      <w:spacing w:after="240"/>
    </w:pPr>
  </w:style>
  <w:style w:type="paragraph" w:customStyle="1" w:styleId="BasicParagraph">
    <w:name w:val="[Basic Paragraph]"/>
    <w:basedOn w:val="Normal"/>
    <w:uiPriority w:val="99"/>
    <w:rsid w:val="00E72543"/>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odyText1">
    <w:name w:val="Body Text1"/>
    <w:basedOn w:val="BasicParagraph"/>
    <w:uiPriority w:val="99"/>
    <w:qFormat/>
    <w:rsid w:val="001E67DF"/>
    <w:rPr>
      <w:rFonts w:ascii="ArialMT" w:hAnsi="ArialMT" w:cs="ArialMT"/>
      <w:color w:val="6C6F70"/>
      <w:sz w:val="20"/>
      <w:szCs w:val="20"/>
    </w:rPr>
  </w:style>
  <w:style w:type="paragraph" w:customStyle="1" w:styleId="Header2">
    <w:name w:val="Header 2"/>
    <w:basedOn w:val="Tableheader"/>
    <w:qFormat/>
    <w:rsid w:val="007A64DA"/>
    <w:rPr>
      <w:rFonts w:ascii="ArialMT" w:hAnsi="ArialMT" w:cs="ArialMT"/>
      <w:b w:val="0"/>
      <w:sz w:val="32"/>
      <w:szCs w:val="32"/>
    </w:rPr>
  </w:style>
  <w:style w:type="paragraph" w:customStyle="1" w:styleId="Header1">
    <w:name w:val="Header 1"/>
    <w:basedOn w:val="Normal"/>
    <w:qFormat/>
    <w:rsid w:val="00E8142A"/>
    <w:pPr>
      <w:spacing w:line="400" w:lineRule="exact"/>
    </w:pPr>
    <w:rPr>
      <w:rFonts w:ascii="Bebas Neue" w:hAnsi="Bebas Neue"/>
      <w:b/>
      <w:bCs/>
      <w:color w:val="652D86"/>
      <w:sz w:val="40"/>
      <w:szCs w:val="40"/>
    </w:rPr>
  </w:style>
  <w:style w:type="paragraph" w:customStyle="1" w:styleId="Headerunderline">
    <w:name w:val="Header under line"/>
    <w:basedOn w:val="BasicParagraph"/>
    <w:qFormat/>
    <w:rsid w:val="00686D36"/>
    <w:pPr>
      <w:jc w:val="right"/>
    </w:pPr>
    <w:rPr>
      <w:rFonts w:ascii="ArialMT" w:hAnsi="ArialMT" w:cs="ArialMT"/>
      <w:color w:val="652D86"/>
      <w:sz w:val="18"/>
      <w:szCs w:val="18"/>
    </w:rPr>
  </w:style>
  <w:style w:type="character" w:customStyle="1" w:styleId="Bold">
    <w:name w:val="Bold"/>
    <w:uiPriority w:val="1"/>
    <w:qFormat/>
    <w:rsid w:val="001E67DF"/>
    <w:rPr>
      <w:rFonts w:ascii="Arial-BoldMT" w:hAnsi="Arial-BoldMT" w:cs="Arial-BoldMT"/>
      <w:b/>
      <w:bCs/>
    </w:rPr>
  </w:style>
  <w:style w:type="paragraph" w:customStyle="1" w:styleId="Subhead2">
    <w:name w:val="Subhead 2"/>
    <w:basedOn w:val="BasicParagraph"/>
    <w:qFormat/>
    <w:rsid w:val="001E67DF"/>
    <w:rPr>
      <w:rFonts w:ascii="Arial-BoldMT" w:hAnsi="Arial-BoldMT" w:cs="Arial-BoldMT"/>
      <w:b/>
      <w:bCs/>
      <w:color w:val="6C6F70"/>
      <w:sz w:val="20"/>
      <w:szCs w:val="20"/>
    </w:rPr>
  </w:style>
  <w:style w:type="paragraph" w:customStyle="1" w:styleId="Bullets">
    <w:name w:val="Bullets"/>
    <w:basedOn w:val="BasicParagraph"/>
    <w:qFormat/>
    <w:rsid w:val="00652738"/>
    <w:pPr>
      <w:numPr>
        <w:numId w:val="3"/>
      </w:numPr>
      <w:spacing w:after="60" w:line="240" w:lineRule="auto"/>
    </w:pPr>
    <w:rPr>
      <w:rFonts w:ascii="ArialMT" w:hAnsi="ArialMT" w:cs="ArialMT"/>
      <w:color w:val="6C6F70"/>
      <w:sz w:val="20"/>
      <w:szCs w:val="20"/>
    </w:rPr>
  </w:style>
  <w:style w:type="paragraph" w:customStyle="1" w:styleId="Footer01">
    <w:name w:val="Footer 01"/>
    <w:basedOn w:val="Normal"/>
    <w:qFormat/>
    <w:rsid w:val="00356561"/>
    <w:pPr>
      <w:widowControl w:val="0"/>
      <w:autoSpaceDE w:val="0"/>
      <w:autoSpaceDN w:val="0"/>
      <w:adjustRightInd w:val="0"/>
      <w:spacing w:line="288" w:lineRule="auto"/>
      <w:textAlignment w:val="center"/>
    </w:pPr>
    <w:rPr>
      <w:rFonts w:ascii="ArialMT" w:hAnsi="ArialMT" w:cs="ArialMT"/>
      <w:sz w:val="14"/>
      <w:szCs w:val="14"/>
      <w:lang w:val="en-GB"/>
    </w:rPr>
  </w:style>
  <w:style w:type="paragraph" w:customStyle="1" w:styleId="Tableheader01">
    <w:name w:val="Table header 01"/>
    <w:basedOn w:val="Tabell"/>
    <w:qFormat/>
    <w:rsid w:val="00226D95"/>
    <w:pPr>
      <w:ind w:left="-70"/>
      <w:jc w:val="right"/>
    </w:pPr>
    <w:rPr>
      <w:rFonts w:ascii="Arial-BoldMT" w:eastAsia="MS PGothic" w:hAnsi="Arial-BoldMT" w:cs="Arial-BoldMT"/>
      <w:bCs/>
      <w:color w:val="FFFFFF"/>
      <w:sz w:val="18"/>
      <w:szCs w:val="18"/>
      <w:lang w:val="en-GB"/>
    </w:rPr>
  </w:style>
  <w:style w:type="paragraph" w:customStyle="1" w:styleId="Subhead1">
    <w:name w:val="Subhead 1"/>
    <w:basedOn w:val="Name"/>
    <w:qFormat/>
    <w:rsid w:val="00345AC7"/>
    <w:pPr>
      <w:spacing w:line="240" w:lineRule="auto"/>
    </w:pPr>
    <w:rPr>
      <w:rFonts w:ascii="Arial" w:hAnsi="Arial"/>
      <w:color w:val="652D86"/>
    </w:rPr>
  </w:style>
  <w:style w:type="paragraph" w:customStyle="1" w:styleId="Tabletext">
    <w:name w:val="Table text"/>
    <w:basedOn w:val="Normal"/>
    <w:qFormat/>
    <w:rsid w:val="00F701CE"/>
    <w:pPr>
      <w:widowControl w:val="0"/>
      <w:tabs>
        <w:tab w:val="left" w:pos="156"/>
      </w:tabs>
      <w:autoSpaceDE w:val="0"/>
      <w:autoSpaceDN w:val="0"/>
      <w:adjustRightInd w:val="0"/>
      <w:textAlignment w:val="center"/>
    </w:pPr>
    <w:rPr>
      <w:rFonts w:cs="Arial"/>
      <w:color w:val="652D86"/>
      <w:sz w:val="18"/>
      <w:szCs w:val="18"/>
      <w:lang w:val="en-GB"/>
    </w:rPr>
  </w:style>
  <w:style w:type="paragraph" w:customStyle="1" w:styleId="Textinbox">
    <w:name w:val="Text in box"/>
    <w:basedOn w:val="Normal"/>
    <w:qFormat/>
    <w:rsid w:val="00F42C3B"/>
    <w:pPr>
      <w:widowControl w:val="0"/>
      <w:suppressAutoHyphens/>
      <w:autoSpaceDE w:val="0"/>
      <w:autoSpaceDN w:val="0"/>
      <w:adjustRightInd w:val="0"/>
      <w:spacing w:after="170" w:line="288" w:lineRule="auto"/>
      <w:textAlignment w:val="center"/>
    </w:pPr>
    <w:rPr>
      <w:rFonts w:cs="Arial"/>
      <w:color w:val="FFFFFF"/>
      <w:spacing w:val="-3"/>
      <w:sz w:val="32"/>
      <w:szCs w:val="32"/>
      <w:lang w:val="en-GB"/>
    </w:rPr>
  </w:style>
  <w:style w:type="paragraph" w:customStyle="1" w:styleId="Name">
    <w:name w:val="Name"/>
    <w:basedOn w:val="Normal"/>
    <w:qFormat/>
    <w:rsid w:val="00F42C3B"/>
    <w:pPr>
      <w:widowControl w:val="0"/>
      <w:suppressAutoHyphens/>
      <w:autoSpaceDE w:val="0"/>
      <w:autoSpaceDN w:val="0"/>
      <w:adjustRightInd w:val="0"/>
      <w:spacing w:line="288" w:lineRule="auto"/>
      <w:textAlignment w:val="center"/>
    </w:pPr>
    <w:rPr>
      <w:rFonts w:ascii="Arial-BoldMT" w:hAnsi="Arial-BoldMT" w:cs="Arial-BoldMT"/>
      <w:b/>
      <w:bCs/>
      <w:color w:val="FFFFFF"/>
      <w:sz w:val="22"/>
      <w:szCs w:val="22"/>
      <w:lang w:val="en-GB"/>
    </w:rPr>
  </w:style>
  <w:style w:type="paragraph" w:customStyle="1" w:styleId="position">
    <w:name w:val="position"/>
    <w:basedOn w:val="Normal"/>
    <w:qFormat/>
    <w:rsid w:val="00F42C3B"/>
    <w:pPr>
      <w:widowControl w:val="0"/>
      <w:suppressAutoHyphens/>
      <w:autoSpaceDE w:val="0"/>
      <w:autoSpaceDN w:val="0"/>
      <w:adjustRightInd w:val="0"/>
      <w:spacing w:line="288" w:lineRule="auto"/>
      <w:textAlignment w:val="center"/>
    </w:pPr>
    <w:rPr>
      <w:rFonts w:ascii="ArialMT" w:hAnsi="ArialMT" w:cs="ArialMT"/>
      <w:color w:val="FFFFFF"/>
      <w:szCs w:val="20"/>
      <w:lang w:val="en-GB"/>
    </w:rPr>
  </w:style>
  <w:style w:type="paragraph" w:styleId="Revision">
    <w:name w:val="Revision"/>
    <w:hidden/>
    <w:uiPriority w:val="99"/>
    <w:semiHidden/>
    <w:rsid w:val="00B83DF8"/>
    <w:rPr>
      <w:rFonts w:ascii="Helvetica" w:eastAsia="Times New Roman" w:hAnsi="Helvetica"/>
      <w:color w:val="000000"/>
      <w:sz w:val="18"/>
    </w:rPr>
  </w:style>
  <w:style w:type="paragraph" w:styleId="DocumentMap">
    <w:name w:val="Document Map"/>
    <w:basedOn w:val="Normal"/>
    <w:link w:val="DocumentMapChar"/>
    <w:uiPriority w:val="99"/>
    <w:semiHidden/>
    <w:unhideWhenUsed/>
    <w:rsid w:val="00EA274F"/>
    <w:rPr>
      <w:rFonts w:ascii="Lucida Grande" w:hAnsi="Lucida Grande" w:cs="Lucida Grande"/>
      <w:sz w:val="24"/>
    </w:rPr>
  </w:style>
  <w:style w:type="character" w:customStyle="1" w:styleId="DocumentMapChar">
    <w:name w:val="Document Map Char"/>
    <w:link w:val="DocumentMap"/>
    <w:uiPriority w:val="99"/>
    <w:semiHidden/>
    <w:rsid w:val="00EA274F"/>
    <w:rPr>
      <w:rFonts w:ascii="Lucida Grande" w:hAnsi="Lucida Grande" w:cs="Lucida Grande"/>
      <w:color w:val="6C6F70"/>
    </w:rPr>
  </w:style>
  <w:style w:type="paragraph" w:customStyle="1" w:styleId="Bulletswithnumbers">
    <w:name w:val="Bullets with numbers"/>
    <w:basedOn w:val="Bullets"/>
    <w:qFormat/>
    <w:rsid w:val="00112B4A"/>
    <w:pPr>
      <w:numPr>
        <w:numId w:val="2"/>
      </w:numPr>
    </w:pPr>
  </w:style>
  <w:style w:type="character" w:styleId="Hyperlink">
    <w:name w:val="Hyperlink"/>
    <w:uiPriority w:val="99"/>
    <w:unhideWhenUsed/>
    <w:rsid w:val="00345AC7"/>
    <w:rPr>
      <w:color w:val="548DD4"/>
      <w:u w:val="none"/>
    </w:rPr>
  </w:style>
  <w:style w:type="character" w:customStyle="1" w:styleId="Italictable">
    <w:name w:val="Italic table"/>
    <w:uiPriority w:val="1"/>
    <w:qFormat/>
    <w:rsid w:val="00AC21A2"/>
    <w:rPr>
      <w:i/>
    </w:rPr>
  </w:style>
  <w:style w:type="character" w:customStyle="1" w:styleId="Italictabletext">
    <w:name w:val="Italic table text"/>
    <w:uiPriority w:val="1"/>
    <w:qFormat/>
    <w:rsid w:val="00AC21A2"/>
    <w:rPr>
      <w:i/>
      <w:color w:val="652D86"/>
    </w:rPr>
  </w:style>
  <w:style w:type="paragraph" w:customStyle="1" w:styleId="Headingcontent">
    <w:name w:val="Heading content"/>
    <w:basedOn w:val="Normal"/>
    <w:autoRedefine/>
    <w:qFormat/>
    <w:rsid w:val="00143881"/>
    <w:pPr>
      <w:widowControl w:val="0"/>
      <w:autoSpaceDE w:val="0"/>
      <w:autoSpaceDN w:val="0"/>
      <w:adjustRightInd w:val="0"/>
      <w:spacing w:line="288" w:lineRule="auto"/>
      <w:textAlignment w:val="center"/>
    </w:pPr>
    <w:rPr>
      <w:rFonts w:cs="ArialMT"/>
      <w:color w:val="FFFFFF"/>
      <w:sz w:val="48"/>
      <w:szCs w:val="48"/>
      <w:lang w:val="en-GB"/>
    </w:rPr>
  </w:style>
  <w:style w:type="paragraph" w:customStyle="1" w:styleId="BodyText2">
    <w:name w:val="Body Text2"/>
    <w:basedOn w:val="Normal"/>
    <w:qFormat/>
    <w:rsid w:val="00143881"/>
    <w:pPr>
      <w:widowControl w:val="0"/>
      <w:autoSpaceDE w:val="0"/>
      <w:autoSpaceDN w:val="0"/>
      <w:adjustRightInd w:val="0"/>
      <w:spacing w:line="288" w:lineRule="auto"/>
      <w:textAlignment w:val="center"/>
    </w:pPr>
    <w:rPr>
      <w:rFonts w:cs="Arial-BoldMT"/>
      <w:color w:val="FFFFFF"/>
      <w:szCs w:val="20"/>
      <w:lang w:val="en-GB"/>
    </w:rPr>
  </w:style>
  <w:style w:type="paragraph" w:customStyle="1" w:styleId="Content">
    <w:name w:val="Content"/>
    <w:basedOn w:val="Normal"/>
    <w:qFormat/>
    <w:rsid w:val="00143881"/>
    <w:pPr>
      <w:widowControl w:val="0"/>
      <w:autoSpaceDE w:val="0"/>
      <w:autoSpaceDN w:val="0"/>
      <w:adjustRightInd w:val="0"/>
      <w:spacing w:line="288" w:lineRule="auto"/>
      <w:textAlignment w:val="center"/>
    </w:pPr>
    <w:rPr>
      <w:rFonts w:cs="Arial-BoldMT"/>
      <w:color w:val="FFFFFF"/>
      <w:szCs w:val="20"/>
      <w:lang w:val="en-GB"/>
    </w:rPr>
  </w:style>
  <w:style w:type="paragraph" w:customStyle="1" w:styleId="Subhead01">
    <w:name w:val="Subhead 01"/>
    <w:basedOn w:val="Normal"/>
    <w:qFormat/>
    <w:rsid w:val="0025557B"/>
    <w:pPr>
      <w:widowControl w:val="0"/>
      <w:autoSpaceDE w:val="0"/>
      <w:autoSpaceDN w:val="0"/>
      <w:adjustRightInd w:val="0"/>
      <w:textAlignment w:val="center"/>
    </w:pPr>
    <w:rPr>
      <w:rFonts w:ascii="Arial-BoldMT" w:hAnsi="Arial-BoldMT" w:cs="Arial-BoldMT"/>
      <w:b/>
      <w:bCs/>
      <w:szCs w:val="20"/>
      <w:lang w:val="en-GB"/>
    </w:rPr>
  </w:style>
  <w:style w:type="paragraph" w:customStyle="1" w:styleId="Bullets1">
    <w:name w:val="Bullets 1"/>
    <w:basedOn w:val="Normal"/>
    <w:qFormat/>
    <w:rsid w:val="00E179E4"/>
    <w:pPr>
      <w:widowControl w:val="0"/>
      <w:autoSpaceDE w:val="0"/>
      <w:autoSpaceDN w:val="0"/>
      <w:adjustRightInd w:val="0"/>
      <w:spacing w:after="57" w:line="288" w:lineRule="auto"/>
      <w:textAlignment w:val="center"/>
    </w:pPr>
    <w:rPr>
      <w:rFonts w:ascii="ArialMT" w:hAnsi="ArialMT" w:cs="ArialMT"/>
      <w:szCs w:val="20"/>
      <w:lang w:val="en-GB"/>
    </w:rPr>
  </w:style>
  <w:style w:type="paragraph" w:customStyle="1" w:styleId="Bulletskey">
    <w:name w:val="Bullets key"/>
    <w:basedOn w:val="Bullets"/>
    <w:next w:val="Normal"/>
    <w:qFormat/>
    <w:rsid w:val="007E5640"/>
    <w:pPr>
      <w:numPr>
        <w:numId w:val="0"/>
      </w:numPr>
      <w:spacing w:after="40"/>
    </w:pPr>
    <w:rPr>
      <w:kern w:val="2"/>
    </w:rPr>
  </w:style>
  <w:style w:type="character" w:customStyle="1" w:styleId="Orange">
    <w:name w:val="Orange"/>
    <w:uiPriority w:val="1"/>
    <w:qFormat/>
    <w:rsid w:val="00EF73D7"/>
    <w:rPr>
      <w:rFonts w:ascii="Arial-BoldMT" w:hAnsi="Arial-BoldMT" w:cs="Arial-BoldMT"/>
      <w:b/>
      <w:bCs/>
      <w:color w:val="FF6319"/>
    </w:rPr>
  </w:style>
  <w:style w:type="paragraph" w:customStyle="1" w:styleId="CEO">
    <w:name w:val="CEO"/>
    <w:basedOn w:val="Normal"/>
    <w:qFormat/>
    <w:rsid w:val="005C6ABA"/>
    <w:pPr>
      <w:widowControl w:val="0"/>
      <w:suppressAutoHyphens/>
      <w:autoSpaceDE w:val="0"/>
      <w:autoSpaceDN w:val="0"/>
      <w:adjustRightInd w:val="0"/>
      <w:spacing w:after="57" w:line="288" w:lineRule="auto"/>
      <w:textAlignment w:val="center"/>
    </w:pPr>
    <w:rPr>
      <w:rFonts w:ascii="ArialMT" w:hAnsi="ArialMT" w:cs="ArialMT"/>
      <w:color w:val="FFFFFF"/>
      <w:spacing w:val="-4"/>
      <w:sz w:val="40"/>
      <w:szCs w:val="40"/>
      <w:lang w:val="en-GB"/>
    </w:rPr>
  </w:style>
  <w:style w:type="character" w:styleId="CommentReference">
    <w:name w:val="annotation reference"/>
    <w:uiPriority w:val="99"/>
    <w:semiHidden/>
    <w:unhideWhenUsed/>
    <w:rsid w:val="004C4BCB"/>
    <w:rPr>
      <w:sz w:val="16"/>
      <w:szCs w:val="16"/>
    </w:rPr>
  </w:style>
  <w:style w:type="paragraph" w:styleId="CommentText">
    <w:name w:val="annotation text"/>
    <w:basedOn w:val="Normal"/>
    <w:link w:val="CommentTextChar"/>
    <w:uiPriority w:val="99"/>
    <w:semiHidden/>
    <w:unhideWhenUsed/>
    <w:rsid w:val="004C4BCB"/>
    <w:rPr>
      <w:szCs w:val="20"/>
    </w:rPr>
  </w:style>
  <w:style w:type="character" w:customStyle="1" w:styleId="CommentTextChar">
    <w:name w:val="Comment Text Char"/>
    <w:link w:val="CommentText"/>
    <w:uiPriority w:val="99"/>
    <w:semiHidden/>
    <w:rsid w:val="004C4BCB"/>
    <w:rPr>
      <w:rFonts w:ascii="Arial" w:hAnsi="Arial"/>
      <w:color w:val="6C6F70"/>
      <w:sz w:val="20"/>
      <w:szCs w:val="20"/>
    </w:rPr>
  </w:style>
  <w:style w:type="paragraph" w:styleId="CommentSubject">
    <w:name w:val="annotation subject"/>
    <w:basedOn w:val="CommentText"/>
    <w:next w:val="CommentText"/>
    <w:link w:val="CommentSubjectChar"/>
    <w:uiPriority w:val="99"/>
    <w:semiHidden/>
    <w:unhideWhenUsed/>
    <w:rsid w:val="004C4BCB"/>
    <w:rPr>
      <w:b/>
      <w:bCs/>
    </w:rPr>
  </w:style>
  <w:style w:type="character" w:customStyle="1" w:styleId="CommentSubjectChar">
    <w:name w:val="Comment Subject Char"/>
    <w:link w:val="CommentSubject"/>
    <w:uiPriority w:val="99"/>
    <w:semiHidden/>
    <w:rsid w:val="004C4BCB"/>
    <w:rPr>
      <w:rFonts w:ascii="Arial" w:hAnsi="Arial"/>
      <w:b/>
      <w:bCs/>
      <w:color w:val="6C6F70"/>
      <w:sz w:val="20"/>
      <w:szCs w:val="20"/>
    </w:rPr>
  </w:style>
  <w:style w:type="character" w:customStyle="1" w:styleId="apple-converted-space">
    <w:name w:val="apple-converted-space"/>
    <w:basedOn w:val="DefaultParagraphFont"/>
    <w:rsid w:val="00451C20"/>
  </w:style>
  <w:style w:type="character" w:customStyle="1" w:styleId="ABC-paragrahinNotesChar1">
    <w:name w:val="ABC - paragrah in Notes Char1"/>
    <w:link w:val="ABC-paragrahinNotes"/>
    <w:locked/>
    <w:rsid w:val="00451C20"/>
    <w:rPr>
      <w:rFonts w:ascii="Arial" w:hAnsi="Arial" w:cs="Arial"/>
    </w:rPr>
  </w:style>
  <w:style w:type="paragraph" w:customStyle="1" w:styleId="ABC-paragrahinNotes">
    <w:name w:val="ABC - paragrah in Notes"/>
    <w:basedOn w:val="Normal"/>
    <w:link w:val="ABC-paragrahinNotesChar1"/>
    <w:qFormat/>
    <w:rsid w:val="00451C20"/>
    <w:pPr>
      <w:spacing w:after="240"/>
      <w:jc w:val="both"/>
    </w:pPr>
    <w:rPr>
      <w:rFonts w:cs="Arial"/>
      <w:color w:val="auto"/>
      <w:sz w:val="24"/>
    </w:rPr>
  </w:style>
  <w:style w:type="character" w:styleId="FollowedHyperlink">
    <w:name w:val="FollowedHyperlink"/>
    <w:uiPriority w:val="99"/>
    <w:semiHidden/>
    <w:unhideWhenUsed/>
    <w:rsid w:val="000243CD"/>
    <w:rPr>
      <w:color w:val="800080"/>
      <w:u w:val="single"/>
    </w:rPr>
  </w:style>
  <w:style w:type="paragraph" w:customStyle="1" w:styleId="TabletextRight">
    <w:name w:val="Table text Right"/>
    <w:basedOn w:val="Tabletext"/>
    <w:qFormat/>
    <w:rsid w:val="00DE54F3"/>
    <w:pPr>
      <w:jc w:val="right"/>
    </w:pPr>
  </w:style>
  <w:style w:type="character" w:customStyle="1" w:styleId="White">
    <w:name w:val="White"/>
    <w:uiPriority w:val="1"/>
    <w:qFormat/>
    <w:rsid w:val="003254CB"/>
    <w:rPr>
      <w:color w:val="FFFFFF"/>
    </w:rPr>
  </w:style>
  <w:style w:type="paragraph" w:customStyle="1" w:styleId="Numbered">
    <w:name w:val="Numbered"/>
    <w:basedOn w:val="Bullets"/>
    <w:qFormat/>
    <w:rsid w:val="00760817"/>
    <w:pPr>
      <w:numPr>
        <w:numId w:val="4"/>
      </w:numPr>
      <w:spacing w:after="57"/>
    </w:pPr>
  </w:style>
  <w:style w:type="character" w:customStyle="1" w:styleId="FontStyle33">
    <w:name w:val="Font Style33"/>
    <w:uiPriority w:val="99"/>
    <w:rsid w:val="00EC5892"/>
    <w:rPr>
      <w:rFonts w:ascii="Times New Roman" w:hAnsi="Times New Roman" w:cs="Times New Roman"/>
      <w:b/>
      <w:bCs/>
      <w:sz w:val="26"/>
      <w:szCs w:val="26"/>
    </w:rPr>
  </w:style>
  <w:style w:type="character" w:customStyle="1" w:styleId="UnresolvedMention1">
    <w:name w:val="Unresolved Mention1"/>
    <w:uiPriority w:val="99"/>
    <w:rsid w:val="008A6797"/>
    <w:rPr>
      <w:color w:val="605E5C"/>
      <w:shd w:val="clear" w:color="auto" w:fill="E1DFDD"/>
    </w:rPr>
  </w:style>
  <w:style w:type="paragraph" w:customStyle="1" w:styleId="BodyText3">
    <w:name w:val="Body Text3"/>
    <w:basedOn w:val="Normal"/>
    <w:qFormat/>
    <w:rsid w:val="000D18AE"/>
    <w:pPr>
      <w:suppressAutoHyphens/>
      <w:autoSpaceDE w:val="0"/>
      <w:autoSpaceDN w:val="0"/>
      <w:adjustRightInd w:val="0"/>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0961">
      <w:bodyDiv w:val="1"/>
      <w:marLeft w:val="0"/>
      <w:marRight w:val="0"/>
      <w:marTop w:val="0"/>
      <w:marBottom w:val="0"/>
      <w:divBdr>
        <w:top w:val="none" w:sz="0" w:space="0" w:color="auto"/>
        <w:left w:val="none" w:sz="0" w:space="0" w:color="auto"/>
        <w:bottom w:val="none" w:sz="0" w:space="0" w:color="auto"/>
        <w:right w:val="none" w:sz="0" w:space="0" w:color="auto"/>
      </w:divBdr>
    </w:div>
    <w:div w:id="259342465">
      <w:bodyDiv w:val="1"/>
      <w:marLeft w:val="0"/>
      <w:marRight w:val="0"/>
      <w:marTop w:val="0"/>
      <w:marBottom w:val="0"/>
      <w:divBdr>
        <w:top w:val="none" w:sz="0" w:space="0" w:color="auto"/>
        <w:left w:val="none" w:sz="0" w:space="0" w:color="auto"/>
        <w:bottom w:val="none" w:sz="0" w:space="0" w:color="auto"/>
        <w:right w:val="none" w:sz="0" w:space="0" w:color="auto"/>
      </w:divBdr>
    </w:div>
    <w:div w:id="570193749">
      <w:bodyDiv w:val="1"/>
      <w:marLeft w:val="0"/>
      <w:marRight w:val="0"/>
      <w:marTop w:val="0"/>
      <w:marBottom w:val="0"/>
      <w:divBdr>
        <w:top w:val="none" w:sz="0" w:space="0" w:color="auto"/>
        <w:left w:val="none" w:sz="0" w:space="0" w:color="auto"/>
        <w:bottom w:val="none" w:sz="0" w:space="0" w:color="auto"/>
        <w:right w:val="none" w:sz="0" w:space="0" w:color="auto"/>
      </w:divBdr>
    </w:div>
    <w:div w:id="1520779734">
      <w:bodyDiv w:val="1"/>
      <w:marLeft w:val="0"/>
      <w:marRight w:val="0"/>
      <w:marTop w:val="0"/>
      <w:marBottom w:val="0"/>
      <w:divBdr>
        <w:top w:val="none" w:sz="0" w:space="0" w:color="auto"/>
        <w:left w:val="none" w:sz="0" w:space="0" w:color="auto"/>
        <w:bottom w:val="none" w:sz="0" w:space="0" w:color="auto"/>
        <w:right w:val="none" w:sz="0" w:space="0" w:color="auto"/>
      </w:divBdr>
    </w:div>
    <w:div w:id="1679431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hyperlink" Target="http://www.investors.kcell.kz./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Investor_relations@kcell.k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CCFB-F3F4-4864-92B9-2F4C4885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20</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34620</CharactersWithSpaces>
  <SharedDoc>false</SharedDoc>
  <HLinks>
    <vt:vector size="42" baseType="variant">
      <vt:variant>
        <vt:i4>8192040</vt:i4>
      </vt:variant>
      <vt:variant>
        <vt:i4>18</vt:i4>
      </vt:variant>
      <vt:variant>
        <vt:i4>0</vt:i4>
      </vt:variant>
      <vt:variant>
        <vt:i4>5</vt:i4>
      </vt:variant>
      <vt:variant>
        <vt:lpwstr>http://www.investors.kcell.kz/</vt:lpwstr>
      </vt:variant>
      <vt:variant>
        <vt:lpwstr/>
      </vt:variant>
      <vt:variant>
        <vt:i4>2490424</vt:i4>
      </vt:variant>
      <vt:variant>
        <vt:i4>15</vt:i4>
      </vt:variant>
      <vt:variant>
        <vt:i4>0</vt:i4>
      </vt:variant>
      <vt:variant>
        <vt:i4>5</vt:i4>
      </vt:variant>
      <vt:variant>
        <vt:lpwstr>mailto:Investor_relations@kcell.kz</vt:lpwstr>
      </vt:variant>
      <vt:variant>
        <vt:lpwstr/>
      </vt:variant>
      <vt:variant>
        <vt:i4>2031651</vt:i4>
      </vt:variant>
      <vt:variant>
        <vt:i4>12</vt:i4>
      </vt:variant>
      <vt:variant>
        <vt:i4>0</vt:i4>
      </vt:variant>
      <vt:variant>
        <vt:i4>5</vt:i4>
      </vt:variant>
      <vt:variant>
        <vt:lpwstr>mailto:Pressa@kcell.kz</vt:lpwstr>
      </vt:variant>
      <vt:variant>
        <vt:lpwstr/>
      </vt:variant>
      <vt:variant>
        <vt:i4>2490424</vt:i4>
      </vt:variant>
      <vt:variant>
        <vt:i4>9</vt:i4>
      </vt:variant>
      <vt:variant>
        <vt:i4>0</vt:i4>
      </vt:variant>
      <vt:variant>
        <vt:i4>5</vt:i4>
      </vt:variant>
      <vt:variant>
        <vt:lpwstr>mailto:Investor_relations@kcell.kz</vt:lpwstr>
      </vt:variant>
      <vt:variant>
        <vt:lpwstr/>
      </vt:variant>
      <vt:variant>
        <vt:i4>6422655</vt:i4>
      </vt:variant>
      <vt:variant>
        <vt:i4>6</vt:i4>
      </vt:variant>
      <vt:variant>
        <vt:i4>0</vt:i4>
      </vt:variant>
      <vt:variant>
        <vt:i4>5</vt:i4>
      </vt:variant>
      <vt:variant>
        <vt:lpwstr>https://webcasts.eqs.com/Kcell20180720</vt:lpwstr>
      </vt:variant>
      <vt:variant>
        <vt:lpwstr/>
      </vt:variant>
      <vt:variant>
        <vt:i4>1638505</vt:i4>
      </vt:variant>
      <vt:variant>
        <vt:i4>3</vt:i4>
      </vt:variant>
      <vt:variant>
        <vt:i4>0</vt:i4>
      </vt:variant>
      <vt:variant>
        <vt:i4>5</vt:i4>
      </vt:variant>
      <vt:variant>
        <vt:lpwstr>http://www.investors.kcell.kz./en</vt:lpwstr>
      </vt:variant>
      <vt:variant>
        <vt:lpwstr/>
      </vt:variant>
      <vt:variant>
        <vt:i4>6422655</vt:i4>
      </vt:variant>
      <vt:variant>
        <vt:i4>0</vt:i4>
      </vt:variant>
      <vt:variant>
        <vt:i4>0</vt:i4>
      </vt:variant>
      <vt:variant>
        <vt:i4>5</vt:i4>
      </vt:variant>
      <vt:variant>
        <vt:lpwstr>https://webcasts.eqs.com/Kcell20180720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Morgan</dc:creator>
  <cp:keywords/>
  <dc:description/>
  <cp:lastModifiedBy>Irina Shol</cp:lastModifiedBy>
  <cp:revision>72</cp:revision>
  <cp:lastPrinted>2019-10-22T11:22:00Z</cp:lastPrinted>
  <dcterms:created xsi:type="dcterms:W3CDTF">2019-10-07T09:54:00Z</dcterms:created>
  <dcterms:modified xsi:type="dcterms:W3CDTF">2019-10-23T13:51:00Z</dcterms:modified>
</cp:coreProperties>
</file>